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C0" w:rsidRDefault="00A15FC0" w:rsidP="00A15FC0">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4C79DF" w:rsidRPr="00550B32" w:rsidRDefault="004C79DF" w:rsidP="004C79DF">
      <w:pPr>
        <w:shd w:val="clear" w:color="auto" w:fill="FFFFFF"/>
        <w:spacing w:before="120" w:line="300" w:lineRule="auto"/>
        <w:ind w:firstLine="567"/>
        <w:rPr>
          <w:sz w:val="28"/>
          <w:szCs w:val="28"/>
        </w:rPr>
      </w:pPr>
      <w:bookmarkStart w:id="0" w:name="dieu_1_2"/>
      <w:r w:rsidRPr="00550B32">
        <w:rPr>
          <w:b/>
          <w:bCs/>
          <w:sz w:val="28"/>
          <w:szCs w:val="28"/>
        </w:rPr>
        <w:t>6. Chuyển trường đối với học sinh trung học cơ sở</w:t>
      </w:r>
      <w:bookmarkEnd w:id="0"/>
      <w:r w:rsidRPr="00550B32">
        <w:rPr>
          <w:b/>
          <w:bCs/>
          <w:sz w:val="28"/>
          <w:szCs w:val="28"/>
        </w:rPr>
        <w:t xml:space="preserve"> - 2.004831</w:t>
      </w:r>
    </w:p>
    <w:p w:rsidR="004C79DF" w:rsidRPr="00550B32" w:rsidRDefault="004C79DF" w:rsidP="004C79DF">
      <w:pPr>
        <w:shd w:val="clear" w:color="auto" w:fill="FFFFFF"/>
        <w:spacing w:before="120" w:after="120" w:line="300" w:lineRule="auto"/>
        <w:ind w:firstLine="567"/>
        <w:jc w:val="both"/>
        <w:rPr>
          <w:b/>
          <w:bCs/>
          <w:i/>
          <w:iCs/>
          <w:sz w:val="28"/>
          <w:szCs w:val="28"/>
        </w:rPr>
      </w:pPr>
      <w:r w:rsidRPr="00550B32">
        <w:rPr>
          <w:b/>
          <w:bCs/>
          <w:i/>
          <w:iCs/>
          <w:sz w:val="28"/>
          <w:szCs w:val="28"/>
        </w:rPr>
        <w:t>a) Trình tự thực hiện</w:t>
      </w:r>
    </w:p>
    <w:p w:rsidR="004C79DF" w:rsidRPr="00550B32" w:rsidRDefault="004C79DF" w:rsidP="004C79DF">
      <w:pPr>
        <w:shd w:val="clear" w:color="auto" w:fill="FFFFFF"/>
        <w:spacing w:before="120" w:after="120" w:line="300" w:lineRule="auto"/>
        <w:ind w:firstLine="567"/>
        <w:jc w:val="both"/>
        <w:rPr>
          <w:sz w:val="28"/>
          <w:szCs w:val="28"/>
        </w:rPr>
      </w:pPr>
      <w:r w:rsidRPr="00550B32">
        <w:rPr>
          <w:sz w:val="28"/>
          <w:szCs w:val="28"/>
        </w:rPr>
        <w:t>- Chuyển trường trong cùng tỉnh, thành phố: Hiệu trưởng nhà trường nơi đến tiếp nhận hồ sơ và xem xét, giải quyết theo quy định của Giám đốc Sở Giáo dục và Đào tạo.</w:t>
      </w:r>
    </w:p>
    <w:p w:rsidR="004C79DF" w:rsidRPr="00550B32" w:rsidRDefault="004C79DF" w:rsidP="004C79DF">
      <w:pPr>
        <w:shd w:val="clear" w:color="auto" w:fill="FFFFFF"/>
        <w:spacing w:before="120" w:after="120" w:line="300" w:lineRule="auto"/>
        <w:ind w:firstLine="567"/>
        <w:jc w:val="both"/>
        <w:rPr>
          <w:sz w:val="28"/>
          <w:szCs w:val="28"/>
        </w:rPr>
      </w:pPr>
      <w:r w:rsidRPr="00550B32">
        <w:rPr>
          <w:sz w:val="28"/>
          <w:szCs w:val="28"/>
        </w:rPr>
        <w:t>- Chuyển trường đến từ tỉnh, thành phố khác: Ủy ban nhân cấp xã nơi đến tiếp nhận và giới thiệu về trường theo nơi cư trú, kèm theo hồ sơ đã được kiểm tra.</w:t>
      </w:r>
    </w:p>
    <w:p w:rsidR="004C79DF" w:rsidRPr="00550B32" w:rsidRDefault="004C79DF" w:rsidP="004C79DF">
      <w:pPr>
        <w:shd w:val="clear" w:color="auto" w:fill="FFFFFF"/>
        <w:spacing w:before="120" w:after="120" w:line="300" w:lineRule="auto"/>
        <w:ind w:firstLine="567"/>
        <w:jc w:val="both"/>
        <w:rPr>
          <w:sz w:val="28"/>
          <w:szCs w:val="28"/>
        </w:rPr>
      </w:pPr>
      <w:r w:rsidRPr="00550B32">
        <w:rPr>
          <w:sz w:val="28"/>
          <w:szCs w:val="28"/>
        </w:rPr>
        <w:t xml:space="preserve">Việc chuyển trường được thực hiện khi kết thúc học kỳ I của năm học hoặc trong thời gian hè trước khi khai giảng năm học mới. Trường hợp ngoại lệ về thời gian do </w:t>
      </w:r>
      <w:r w:rsidRPr="00550B32">
        <w:rPr>
          <w:sz w:val="28"/>
          <w:szCs w:val="28"/>
          <w:lang w:val="pt-BR"/>
        </w:rPr>
        <w:t xml:space="preserve">Chủ tịch Ủy ban nhân dân cấp xã </w:t>
      </w:r>
      <w:r w:rsidRPr="00550B32">
        <w:rPr>
          <w:sz w:val="28"/>
          <w:szCs w:val="28"/>
        </w:rPr>
        <w:t xml:space="preserve">(đối với cấp trung học cơ sở) nơi đến xem xét, quyết định. </w:t>
      </w:r>
    </w:p>
    <w:p w:rsidR="004C79DF" w:rsidRPr="00550B32" w:rsidRDefault="004C79DF" w:rsidP="004C79DF">
      <w:pPr>
        <w:shd w:val="clear" w:color="auto" w:fill="FFFFFF"/>
        <w:spacing w:before="120" w:after="120"/>
        <w:ind w:firstLine="567"/>
        <w:jc w:val="both"/>
        <w:rPr>
          <w:b/>
          <w:i/>
          <w:iCs/>
          <w:sz w:val="28"/>
          <w:szCs w:val="28"/>
          <w:lang w:val="pt-BR"/>
        </w:rPr>
      </w:pPr>
      <w:r w:rsidRPr="00550B32">
        <w:rPr>
          <w:b/>
          <w:i/>
          <w:iCs/>
          <w:sz w:val="28"/>
          <w:szCs w:val="28"/>
          <w:lang w:val="pt-BR"/>
        </w:rPr>
        <w:t>b) Địa điểm thực hiện</w:t>
      </w:r>
    </w:p>
    <w:p w:rsidR="004C79DF" w:rsidRPr="00550B32" w:rsidRDefault="004C79DF" w:rsidP="004C79DF">
      <w:pPr>
        <w:shd w:val="clear" w:color="auto" w:fill="FFFFFF"/>
        <w:spacing w:before="120" w:after="120"/>
        <w:ind w:firstLine="567"/>
        <w:jc w:val="both"/>
        <w:rPr>
          <w:sz w:val="28"/>
          <w:szCs w:val="28"/>
          <w:lang w:val="pt-BR"/>
        </w:rPr>
      </w:pPr>
      <w:r w:rsidRPr="00550B32">
        <w:rPr>
          <w:sz w:val="28"/>
          <w:szCs w:val="28"/>
          <w:lang w:val="pt-BR"/>
        </w:rPr>
        <w:t xml:space="preserve">- Trung tâm Phục vụ hành chính công tỉnh Đồng Tháp, gồm: </w:t>
      </w:r>
    </w:p>
    <w:p w:rsidR="004C79DF" w:rsidRPr="00550B32" w:rsidRDefault="004C79DF" w:rsidP="004C79DF">
      <w:pPr>
        <w:shd w:val="clear" w:color="auto" w:fill="FFFFFF"/>
        <w:spacing w:before="120" w:after="120"/>
        <w:ind w:firstLine="567"/>
        <w:jc w:val="both"/>
        <w:rPr>
          <w:sz w:val="28"/>
          <w:szCs w:val="28"/>
          <w:lang w:val="pt-BR"/>
        </w:rPr>
      </w:pPr>
      <w:r w:rsidRPr="00550B32">
        <w:rPr>
          <w:sz w:val="28"/>
          <w:szCs w:val="28"/>
          <w:lang w:val="pt-BR"/>
        </w:rPr>
        <w:t>+ Quầy số 7 - 0273.3993847 tại địa chỉ: số 377, Hùng Vương, phường Đạo Thạnh, tỉnh Đồng Tháp;</w:t>
      </w:r>
    </w:p>
    <w:p w:rsidR="004C79DF" w:rsidRPr="00550B32" w:rsidRDefault="004C79DF" w:rsidP="004C79DF">
      <w:pPr>
        <w:shd w:val="clear" w:color="auto" w:fill="FFFFFF"/>
        <w:spacing w:before="120" w:after="120"/>
        <w:ind w:firstLine="567"/>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4C79DF" w:rsidRPr="00550B32" w:rsidRDefault="004C79DF" w:rsidP="004C79DF">
      <w:pPr>
        <w:shd w:val="clear" w:color="auto" w:fill="FFFFFF"/>
        <w:spacing w:before="120" w:after="120"/>
        <w:ind w:firstLine="567"/>
        <w:jc w:val="both"/>
        <w:rPr>
          <w:sz w:val="28"/>
          <w:szCs w:val="28"/>
          <w:lang w:val="pt-BR"/>
        </w:rPr>
      </w:pPr>
      <w:r w:rsidRPr="00550B32">
        <w:rPr>
          <w:sz w:val="28"/>
          <w:szCs w:val="28"/>
          <w:lang w:val="pt-BR"/>
        </w:rPr>
        <w:t>+ Trung tâm Phục vụ hành chính công các xã, phường.</w:t>
      </w:r>
    </w:p>
    <w:p w:rsidR="004C79DF" w:rsidRPr="00550B32" w:rsidRDefault="004C79DF" w:rsidP="004C79DF">
      <w:pPr>
        <w:shd w:val="clear" w:color="auto" w:fill="FFFFFF"/>
        <w:spacing w:before="120" w:after="120"/>
        <w:ind w:firstLine="567"/>
        <w:jc w:val="both"/>
        <w:rPr>
          <w:sz w:val="28"/>
          <w:szCs w:val="28"/>
          <w:lang w:val="pt-BR"/>
        </w:rPr>
      </w:pPr>
      <w:r w:rsidRPr="00550B32">
        <w:rPr>
          <w:sz w:val="28"/>
          <w:szCs w:val="28"/>
          <w:lang w:val="pt-BR"/>
        </w:rPr>
        <w:t>- Thủ tục hành chính thực hiện tiếp nhận và trả kết quả qua dịch vụ bưu chính công ích;</w:t>
      </w:r>
    </w:p>
    <w:p w:rsidR="004C79DF" w:rsidRPr="00550B32" w:rsidRDefault="004C79DF" w:rsidP="004C79DF">
      <w:pPr>
        <w:shd w:val="clear" w:color="auto" w:fill="FFFFFF"/>
        <w:spacing w:before="120" w:after="120"/>
        <w:ind w:firstLine="567"/>
        <w:jc w:val="both"/>
        <w:rPr>
          <w:sz w:val="28"/>
          <w:szCs w:val="28"/>
          <w:lang w:val="pt-BR"/>
        </w:rPr>
      </w:pPr>
      <w:r w:rsidRPr="00550B32">
        <w:rPr>
          <w:sz w:val="28"/>
          <w:szCs w:val="28"/>
          <w:lang w:val="pt-BR"/>
        </w:rPr>
        <w:t>- Thủ tục hành chính được thực hiện không phụ thuộc vào địa giới hành chính;</w:t>
      </w:r>
    </w:p>
    <w:p w:rsidR="004C79DF" w:rsidRPr="00550B32" w:rsidRDefault="004C79DF" w:rsidP="004C79DF">
      <w:pPr>
        <w:shd w:val="clear" w:color="auto" w:fill="FFFFFF"/>
        <w:spacing w:before="120" w:after="120"/>
        <w:ind w:firstLine="567"/>
        <w:jc w:val="both"/>
        <w:rPr>
          <w:sz w:val="28"/>
          <w:szCs w:val="28"/>
          <w:lang w:val="pt-BR"/>
        </w:rPr>
      </w:pPr>
      <w:r w:rsidRPr="00550B32">
        <w:rPr>
          <w:sz w:val="28"/>
          <w:szCs w:val="28"/>
          <w:lang w:val="pt-BR"/>
        </w:rPr>
        <w:t>- Thủ tục hành chính thực hiện qua dịch vụ công trực tuyến một phần (dichvucong.gov.vn).</w:t>
      </w:r>
    </w:p>
    <w:p w:rsidR="004C79DF" w:rsidRPr="00550B32" w:rsidRDefault="004C79DF" w:rsidP="004C79DF">
      <w:pPr>
        <w:shd w:val="clear" w:color="auto" w:fill="FFFFFF"/>
        <w:spacing w:before="120" w:after="120"/>
        <w:ind w:firstLine="567"/>
        <w:jc w:val="both"/>
        <w:rPr>
          <w:b/>
          <w:i/>
          <w:iCs/>
          <w:sz w:val="28"/>
          <w:szCs w:val="28"/>
          <w:lang w:val="pt-BR"/>
        </w:rPr>
      </w:pPr>
      <w:r w:rsidRPr="00550B32">
        <w:rPr>
          <w:b/>
          <w:i/>
          <w:iCs/>
          <w:sz w:val="28"/>
          <w:szCs w:val="28"/>
          <w:lang w:val="pt-BR"/>
        </w:rPr>
        <w:t>c) Cách thức thực hiện</w:t>
      </w:r>
    </w:p>
    <w:p w:rsidR="004C79DF" w:rsidRPr="00550B32" w:rsidRDefault="004C79DF" w:rsidP="004C79DF">
      <w:pPr>
        <w:shd w:val="clear" w:color="auto" w:fill="FFFFFF"/>
        <w:spacing w:before="120" w:after="120"/>
        <w:ind w:firstLine="567"/>
        <w:jc w:val="both"/>
        <w:rPr>
          <w:sz w:val="28"/>
          <w:szCs w:val="28"/>
          <w:lang w:val="pt-BR"/>
        </w:rPr>
      </w:pPr>
      <w:r w:rsidRPr="00550B32">
        <w:rPr>
          <w:sz w:val="28"/>
          <w:szCs w:val="28"/>
          <w:lang w:val="pt-BR"/>
        </w:rPr>
        <w:t>Nộp trực tiếp hoặc gửi qua bưu chính hoặc trực tuyến.</w:t>
      </w:r>
    </w:p>
    <w:p w:rsidR="004C79DF" w:rsidRPr="00550B32" w:rsidRDefault="004C79DF" w:rsidP="004C79DF">
      <w:pPr>
        <w:shd w:val="clear" w:color="auto" w:fill="FFFFFF"/>
        <w:spacing w:before="120" w:after="120" w:line="300" w:lineRule="auto"/>
        <w:ind w:firstLine="567"/>
        <w:jc w:val="both"/>
        <w:rPr>
          <w:b/>
          <w:bCs/>
          <w:i/>
          <w:iCs/>
          <w:sz w:val="28"/>
          <w:szCs w:val="28"/>
          <w:lang w:val="pt-BR"/>
        </w:rPr>
      </w:pPr>
      <w:r w:rsidRPr="00550B32">
        <w:rPr>
          <w:b/>
          <w:bCs/>
          <w:i/>
          <w:iCs/>
          <w:sz w:val="28"/>
          <w:szCs w:val="28"/>
          <w:lang w:val="pt-BR"/>
        </w:rPr>
        <w:t>d) Thành phần và số lượng hồ sơ</w:t>
      </w:r>
    </w:p>
    <w:p w:rsidR="004C79DF" w:rsidRPr="00550B32" w:rsidRDefault="004C79DF" w:rsidP="004C79DF">
      <w:pPr>
        <w:shd w:val="clear" w:color="auto" w:fill="FFFFFF"/>
        <w:spacing w:before="120" w:after="120" w:line="300" w:lineRule="auto"/>
        <w:ind w:firstLine="567"/>
        <w:jc w:val="both"/>
        <w:rPr>
          <w:b/>
          <w:bCs/>
          <w:sz w:val="28"/>
          <w:szCs w:val="28"/>
          <w:lang w:val="pt-BR"/>
        </w:rPr>
      </w:pPr>
      <w:r w:rsidRPr="00550B32">
        <w:rPr>
          <w:b/>
          <w:bCs/>
          <w:sz w:val="28"/>
          <w:szCs w:val="28"/>
          <w:lang w:val="pt-BR"/>
        </w:rPr>
        <w:t>* Thành phần hồ sơ:</w:t>
      </w:r>
    </w:p>
    <w:p w:rsidR="004C79DF" w:rsidRPr="00550B32" w:rsidRDefault="004C79DF" w:rsidP="004C79DF">
      <w:pPr>
        <w:shd w:val="clear" w:color="auto" w:fill="FFFFFF"/>
        <w:spacing w:before="120" w:after="120" w:line="300" w:lineRule="auto"/>
        <w:ind w:firstLine="567"/>
        <w:jc w:val="both"/>
        <w:rPr>
          <w:sz w:val="28"/>
          <w:szCs w:val="28"/>
          <w:lang w:val="pt-BR"/>
        </w:rPr>
      </w:pPr>
      <w:r w:rsidRPr="00550B32">
        <w:rPr>
          <w:sz w:val="28"/>
          <w:szCs w:val="28"/>
          <w:lang w:val="pt-BR"/>
        </w:rPr>
        <w:t>- Đơn xin chuyển trường do cha hoặc mẹ hoặc người giám hộ kí.</w:t>
      </w:r>
    </w:p>
    <w:p w:rsidR="004C79DF" w:rsidRPr="00550B32" w:rsidRDefault="004C79DF" w:rsidP="004C79DF">
      <w:pPr>
        <w:shd w:val="clear" w:color="auto" w:fill="FFFFFF"/>
        <w:spacing w:before="120" w:after="120" w:line="300" w:lineRule="auto"/>
        <w:ind w:firstLine="567"/>
        <w:jc w:val="both"/>
        <w:rPr>
          <w:sz w:val="28"/>
          <w:szCs w:val="28"/>
          <w:lang w:val="pt-BR"/>
        </w:rPr>
      </w:pPr>
      <w:r w:rsidRPr="00550B32">
        <w:rPr>
          <w:sz w:val="28"/>
          <w:szCs w:val="28"/>
          <w:lang w:val="pt-BR"/>
        </w:rPr>
        <w:t>- Học bạ (bản chính).</w:t>
      </w:r>
    </w:p>
    <w:p w:rsidR="004C79DF" w:rsidRPr="00550B32" w:rsidRDefault="004C79DF" w:rsidP="004C79DF">
      <w:pPr>
        <w:shd w:val="clear" w:color="auto" w:fill="FFFFFF"/>
        <w:spacing w:before="120" w:after="120" w:line="300" w:lineRule="auto"/>
        <w:ind w:firstLine="567"/>
        <w:jc w:val="both"/>
        <w:rPr>
          <w:sz w:val="28"/>
          <w:szCs w:val="28"/>
          <w:lang w:val="pt-BR"/>
        </w:rPr>
      </w:pPr>
      <w:r w:rsidRPr="00550B32">
        <w:rPr>
          <w:sz w:val="28"/>
          <w:szCs w:val="28"/>
          <w:lang w:val="pt-BR"/>
        </w:rPr>
        <w:lastRenderedPageBreak/>
        <w:t>- Giấy chứng nhận trúng tuyển vào lớp đầu cấp trung học phổ thông quy định cụ thể loại hình trường được tuyển (công lập hoặc tư thục).</w:t>
      </w:r>
    </w:p>
    <w:p w:rsidR="004C79DF" w:rsidRPr="00550B32" w:rsidRDefault="004C79DF" w:rsidP="004C79DF">
      <w:pPr>
        <w:shd w:val="clear" w:color="auto" w:fill="FFFFFF"/>
        <w:spacing w:before="120" w:after="120" w:line="300" w:lineRule="auto"/>
        <w:ind w:firstLine="567"/>
        <w:jc w:val="both"/>
        <w:rPr>
          <w:sz w:val="28"/>
          <w:szCs w:val="28"/>
          <w:lang w:val="pt-BR"/>
        </w:rPr>
      </w:pPr>
      <w:r w:rsidRPr="00550B32">
        <w:rPr>
          <w:sz w:val="28"/>
          <w:szCs w:val="28"/>
          <w:lang w:val="pt-BR"/>
        </w:rPr>
        <w:t>- Giấy giới thiệu chuyển trường do Hiệu trưởng nhà trường nơi đi cấp.</w:t>
      </w:r>
    </w:p>
    <w:p w:rsidR="004C79DF" w:rsidRPr="00550B32" w:rsidRDefault="004C79DF" w:rsidP="004C79DF">
      <w:pPr>
        <w:shd w:val="clear" w:color="auto" w:fill="FFFFFF"/>
        <w:spacing w:before="120" w:after="120" w:line="300" w:lineRule="auto"/>
        <w:ind w:firstLine="567"/>
        <w:jc w:val="both"/>
        <w:rPr>
          <w:sz w:val="28"/>
          <w:szCs w:val="28"/>
          <w:lang w:val="pt-BR"/>
        </w:rPr>
      </w:pPr>
      <w:r w:rsidRPr="00550B32">
        <w:rPr>
          <w:sz w:val="28"/>
          <w:szCs w:val="28"/>
          <w:lang w:val="pt-BR"/>
        </w:rPr>
        <w:t>- Giấy giới thiệu chuyển trường do Chủ tịch Ủy ban nhân dân cấp xã (đối với cấp trung học cơ sở) nơi đi cấp (trường hợp xin chuyển đến từ tỉnh, thành phố khác).</w:t>
      </w:r>
    </w:p>
    <w:p w:rsidR="004C79DF" w:rsidRPr="00550B32" w:rsidRDefault="004C79DF" w:rsidP="004C79DF">
      <w:pPr>
        <w:shd w:val="clear" w:color="auto" w:fill="FFFFFF"/>
        <w:spacing w:before="120" w:after="120" w:line="300" w:lineRule="auto"/>
        <w:ind w:firstLine="720"/>
        <w:jc w:val="both"/>
        <w:rPr>
          <w:sz w:val="28"/>
          <w:szCs w:val="28"/>
          <w:lang w:val="pt-BR"/>
        </w:rPr>
      </w:pPr>
      <w:r w:rsidRPr="00550B32">
        <w:rPr>
          <w:b/>
          <w:bCs/>
          <w:sz w:val="28"/>
          <w:szCs w:val="28"/>
          <w:lang w:val="pt-BR"/>
        </w:rPr>
        <w:t>* Số lượng hồ sơ:</w:t>
      </w:r>
      <w:r w:rsidRPr="00550B32">
        <w:rPr>
          <w:sz w:val="28"/>
          <w:szCs w:val="28"/>
          <w:lang w:val="pt-BR"/>
        </w:rPr>
        <w:t xml:space="preserve"> 01 bộ.</w:t>
      </w:r>
    </w:p>
    <w:p w:rsidR="004C79DF" w:rsidRPr="00550B32" w:rsidRDefault="004C79DF" w:rsidP="004C79DF">
      <w:pPr>
        <w:shd w:val="clear" w:color="auto" w:fill="FFFFFF"/>
        <w:spacing w:before="120" w:after="120" w:line="300" w:lineRule="auto"/>
        <w:ind w:firstLine="720"/>
        <w:jc w:val="both"/>
        <w:rPr>
          <w:sz w:val="28"/>
          <w:szCs w:val="28"/>
          <w:lang w:val="pt-BR"/>
        </w:rPr>
      </w:pPr>
      <w:r w:rsidRPr="00550B32">
        <w:rPr>
          <w:b/>
          <w:bCs/>
          <w:i/>
          <w:iCs/>
          <w:sz w:val="28"/>
          <w:szCs w:val="28"/>
          <w:lang w:val="pt-BR"/>
        </w:rPr>
        <w:t>đ) Thời hạn giải quyết:</w:t>
      </w:r>
      <w:r w:rsidRPr="00550B32">
        <w:rPr>
          <w:sz w:val="28"/>
          <w:szCs w:val="28"/>
          <w:lang w:val="pt-BR"/>
        </w:rPr>
        <w:t xml:space="preserve"> Không quy định</w:t>
      </w:r>
    </w:p>
    <w:p w:rsidR="004C79DF" w:rsidRPr="00550B32" w:rsidRDefault="004C79DF" w:rsidP="004C79DF">
      <w:pPr>
        <w:shd w:val="clear" w:color="auto" w:fill="FFFFFF"/>
        <w:spacing w:before="120" w:after="120" w:line="300" w:lineRule="auto"/>
        <w:ind w:firstLine="720"/>
        <w:jc w:val="both"/>
        <w:rPr>
          <w:b/>
          <w:bCs/>
          <w:i/>
          <w:iCs/>
          <w:sz w:val="28"/>
          <w:szCs w:val="28"/>
          <w:lang w:val="pt-BR"/>
        </w:rPr>
      </w:pPr>
      <w:r w:rsidRPr="00550B32">
        <w:rPr>
          <w:b/>
          <w:bCs/>
          <w:i/>
          <w:iCs/>
          <w:sz w:val="28"/>
          <w:szCs w:val="28"/>
          <w:lang w:val="pt-BR"/>
        </w:rPr>
        <w:t>e) Đối tượng thực hiện thủ tục hành chính</w:t>
      </w:r>
    </w:p>
    <w:p w:rsidR="004C79DF" w:rsidRPr="00550B32" w:rsidRDefault="004C79DF" w:rsidP="004C79DF">
      <w:pPr>
        <w:shd w:val="clear" w:color="auto" w:fill="FFFFFF"/>
        <w:spacing w:before="120" w:after="120" w:line="300" w:lineRule="auto"/>
        <w:jc w:val="both"/>
        <w:rPr>
          <w:sz w:val="28"/>
          <w:szCs w:val="28"/>
          <w:lang w:val="pt-BR"/>
        </w:rPr>
      </w:pPr>
      <w:r w:rsidRPr="00550B32">
        <w:rPr>
          <w:sz w:val="28"/>
          <w:szCs w:val="28"/>
          <w:lang w:val="pt-BR"/>
        </w:rPr>
        <w:t>a) Học sinh chuyển nơi cư trú theo cha hoặc mẹ hoặc người giám hộ.</w:t>
      </w:r>
    </w:p>
    <w:p w:rsidR="004C79DF" w:rsidRPr="00550B32" w:rsidRDefault="004C79DF" w:rsidP="004C79DF">
      <w:pPr>
        <w:shd w:val="clear" w:color="auto" w:fill="FFFFFF"/>
        <w:spacing w:before="120" w:after="120" w:line="300" w:lineRule="auto"/>
        <w:jc w:val="both"/>
        <w:rPr>
          <w:sz w:val="28"/>
          <w:szCs w:val="28"/>
          <w:lang w:val="pt-BR"/>
        </w:rPr>
      </w:pPr>
      <w:r w:rsidRPr="00550B32">
        <w:rPr>
          <w:sz w:val="28"/>
          <w:szCs w:val="28"/>
          <w:lang w:val="pt-BR"/>
        </w:rPr>
        <w:t>b) Học sinh có hoàn cảnh đặc biệt khó khăn về gia đình hoặc có lý do thực sự chính đáng để phải chuyển trường.</w:t>
      </w:r>
    </w:p>
    <w:p w:rsidR="004C79DF" w:rsidRPr="00550B32" w:rsidRDefault="004C79DF" w:rsidP="004C79DF">
      <w:pPr>
        <w:shd w:val="clear" w:color="auto" w:fill="FFFFFF"/>
        <w:spacing w:before="120" w:after="120" w:line="300" w:lineRule="auto"/>
        <w:ind w:firstLine="720"/>
        <w:jc w:val="both"/>
        <w:rPr>
          <w:sz w:val="28"/>
          <w:szCs w:val="28"/>
          <w:lang w:val="pt-BR"/>
        </w:rPr>
      </w:pPr>
      <w:r w:rsidRPr="00550B32">
        <w:rPr>
          <w:b/>
          <w:bCs/>
          <w:i/>
          <w:iCs/>
          <w:sz w:val="28"/>
          <w:szCs w:val="28"/>
          <w:lang w:val="pt-BR"/>
        </w:rPr>
        <w:t>g) Cơ quan thực hiện thủ tục hành chính:</w:t>
      </w:r>
      <w:r w:rsidRPr="00550B32">
        <w:rPr>
          <w:sz w:val="28"/>
          <w:szCs w:val="28"/>
          <w:lang w:val="pt-BR"/>
        </w:rPr>
        <w:t xml:space="preserve"> Ủy ban nhân dân cấp xã.</w:t>
      </w:r>
    </w:p>
    <w:p w:rsidR="004C79DF" w:rsidRPr="00550B32" w:rsidRDefault="004C79DF" w:rsidP="004C79DF">
      <w:pPr>
        <w:shd w:val="clear" w:color="auto" w:fill="FFFFFF"/>
        <w:spacing w:before="120" w:after="120" w:line="300" w:lineRule="auto"/>
        <w:ind w:firstLine="720"/>
        <w:jc w:val="both"/>
        <w:rPr>
          <w:sz w:val="28"/>
          <w:szCs w:val="28"/>
          <w:lang w:val="pt-BR"/>
        </w:rPr>
      </w:pPr>
      <w:r w:rsidRPr="00550B32">
        <w:rPr>
          <w:b/>
          <w:bCs/>
          <w:i/>
          <w:iCs/>
          <w:sz w:val="28"/>
          <w:szCs w:val="28"/>
          <w:lang w:val="pt-BR"/>
        </w:rPr>
        <w:t>h) Kết quả thực hiện thủ tục hành chính:</w:t>
      </w:r>
      <w:r w:rsidRPr="00550B32">
        <w:rPr>
          <w:sz w:val="28"/>
          <w:szCs w:val="28"/>
          <w:lang w:val="pt-BR"/>
        </w:rPr>
        <w:t xml:space="preserve"> Học sinh được chuyển trường.</w:t>
      </w:r>
    </w:p>
    <w:p w:rsidR="004C79DF" w:rsidRPr="00550B32" w:rsidRDefault="004C79DF" w:rsidP="004C79DF">
      <w:pPr>
        <w:shd w:val="clear" w:color="auto" w:fill="FFFFFF"/>
        <w:spacing w:before="120" w:after="120" w:line="300" w:lineRule="auto"/>
        <w:ind w:firstLine="720"/>
        <w:jc w:val="both"/>
        <w:rPr>
          <w:sz w:val="28"/>
          <w:szCs w:val="28"/>
          <w:lang w:val="pt-BR"/>
        </w:rPr>
      </w:pPr>
      <w:r w:rsidRPr="00550B32">
        <w:rPr>
          <w:b/>
          <w:bCs/>
          <w:i/>
          <w:iCs/>
          <w:sz w:val="28"/>
          <w:szCs w:val="28"/>
          <w:lang w:val="pt-BR"/>
        </w:rPr>
        <w:t>i) Phí, lệ phí:</w:t>
      </w:r>
      <w:r w:rsidRPr="00550B32">
        <w:rPr>
          <w:sz w:val="28"/>
          <w:szCs w:val="28"/>
          <w:lang w:val="pt-BR"/>
        </w:rPr>
        <w:t xml:space="preserve"> Không</w:t>
      </w:r>
    </w:p>
    <w:p w:rsidR="004C79DF" w:rsidRPr="00550B32" w:rsidRDefault="004C79DF" w:rsidP="004C79DF">
      <w:pPr>
        <w:shd w:val="clear" w:color="auto" w:fill="FFFFFF"/>
        <w:spacing w:before="120" w:after="120" w:line="300" w:lineRule="auto"/>
        <w:ind w:firstLine="720"/>
        <w:jc w:val="both"/>
        <w:rPr>
          <w:sz w:val="28"/>
          <w:szCs w:val="28"/>
          <w:lang w:val="pt-BR"/>
        </w:rPr>
      </w:pPr>
      <w:r w:rsidRPr="00550B32">
        <w:rPr>
          <w:b/>
          <w:bCs/>
          <w:i/>
          <w:iCs/>
          <w:sz w:val="28"/>
          <w:szCs w:val="28"/>
          <w:lang w:val="pt-BR"/>
        </w:rPr>
        <w:t>k) Tên mẫu đơn, tờ khai:</w:t>
      </w:r>
      <w:r w:rsidRPr="00550B32">
        <w:rPr>
          <w:sz w:val="28"/>
          <w:szCs w:val="28"/>
          <w:lang w:val="pt-BR"/>
        </w:rPr>
        <w:t xml:space="preserve"> Không</w:t>
      </w:r>
    </w:p>
    <w:p w:rsidR="004C79DF" w:rsidRPr="00550B32" w:rsidRDefault="004C79DF" w:rsidP="004C79DF">
      <w:pPr>
        <w:shd w:val="clear" w:color="auto" w:fill="FFFFFF"/>
        <w:spacing w:before="120" w:after="120" w:line="300" w:lineRule="auto"/>
        <w:ind w:firstLine="720"/>
        <w:jc w:val="both"/>
        <w:rPr>
          <w:sz w:val="28"/>
          <w:szCs w:val="28"/>
          <w:lang w:val="pt-BR"/>
        </w:rPr>
      </w:pPr>
      <w:r w:rsidRPr="00550B32">
        <w:rPr>
          <w:b/>
          <w:bCs/>
          <w:i/>
          <w:iCs/>
          <w:sz w:val="28"/>
          <w:szCs w:val="28"/>
          <w:lang w:val="pt-BR"/>
        </w:rPr>
        <w:t>l) Yêu cầu, điều kiện thực hiện thủ tục hành chính:</w:t>
      </w:r>
      <w:r w:rsidRPr="00550B32">
        <w:rPr>
          <w:sz w:val="28"/>
          <w:szCs w:val="28"/>
          <w:lang w:val="pt-BR"/>
        </w:rPr>
        <w:t xml:space="preserve"> Không</w:t>
      </w:r>
    </w:p>
    <w:p w:rsidR="004C79DF" w:rsidRPr="00550B32" w:rsidRDefault="004C79DF" w:rsidP="004C79DF">
      <w:pPr>
        <w:shd w:val="clear" w:color="auto" w:fill="FFFFFF"/>
        <w:spacing w:before="120" w:after="120" w:line="300" w:lineRule="auto"/>
        <w:ind w:firstLine="720"/>
        <w:jc w:val="both"/>
        <w:rPr>
          <w:b/>
          <w:bCs/>
          <w:i/>
          <w:iCs/>
          <w:sz w:val="28"/>
          <w:szCs w:val="28"/>
          <w:lang w:val="pt-BR"/>
        </w:rPr>
      </w:pPr>
      <w:r w:rsidRPr="00550B32">
        <w:rPr>
          <w:b/>
          <w:bCs/>
          <w:i/>
          <w:iCs/>
          <w:sz w:val="28"/>
          <w:szCs w:val="28"/>
          <w:lang w:val="pt-BR"/>
        </w:rPr>
        <w:t xml:space="preserve">m) Căn cứ pháp lý của thủ tục hành chính  </w:t>
      </w:r>
    </w:p>
    <w:p w:rsidR="004C79DF" w:rsidRPr="00550B32" w:rsidRDefault="004C79DF" w:rsidP="004C79DF">
      <w:pPr>
        <w:shd w:val="clear" w:color="auto" w:fill="FFFFFF"/>
        <w:spacing w:before="120" w:line="300" w:lineRule="auto"/>
        <w:ind w:firstLine="720"/>
        <w:jc w:val="both"/>
        <w:rPr>
          <w:sz w:val="28"/>
          <w:szCs w:val="28"/>
          <w:lang w:val="pt-BR"/>
        </w:rPr>
      </w:pPr>
      <w:r w:rsidRPr="00550B32">
        <w:rPr>
          <w:sz w:val="28"/>
          <w:szCs w:val="28"/>
          <w:lang w:val="pt-BR"/>
        </w:rPr>
        <w:t>- Quyết định số </w:t>
      </w:r>
      <w:bookmarkStart w:id="1" w:name="tvpllink_nfinoblbfs_10"/>
      <w:r w:rsidRPr="00550B32">
        <w:rPr>
          <w:sz w:val="28"/>
          <w:szCs w:val="28"/>
        </w:rPr>
        <w:fldChar w:fldCharType="begin"/>
      </w:r>
      <w:r w:rsidRPr="00550B32">
        <w:rPr>
          <w:sz w:val="28"/>
          <w:szCs w:val="28"/>
          <w:lang w:val="pt-BR"/>
        </w:rPr>
        <w:instrText xml:space="preserve"> HYPERLINK "https://thuvienphapluat.vn/van-ban/Giao-duc/Quyet-dinh-51-2002-QD-BGDDT-chuyen-truong-tiep-nhan-hoc-sinh-hoc-tai-truong-trung-hoc-co-so-pho-thong-20854.aspx" \t "_blank" </w:instrText>
      </w:r>
      <w:r w:rsidRPr="00550B32">
        <w:rPr>
          <w:sz w:val="28"/>
          <w:szCs w:val="28"/>
        </w:rPr>
      </w:r>
      <w:r w:rsidRPr="00550B32">
        <w:rPr>
          <w:sz w:val="28"/>
          <w:szCs w:val="28"/>
        </w:rPr>
        <w:fldChar w:fldCharType="separate"/>
      </w:r>
      <w:r w:rsidRPr="00550B32">
        <w:rPr>
          <w:sz w:val="28"/>
          <w:szCs w:val="28"/>
          <w:lang w:val="pt-BR"/>
        </w:rPr>
        <w:t>51/2002/QĐ-BGDĐT</w:t>
      </w:r>
      <w:r w:rsidRPr="00550B32">
        <w:rPr>
          <w:sz w:val="28"/>
          <w:szCs w:val="28"/>
        </w:rPr>
        <w:fldChar w:fldCharType="end"/>
      </w:r>
      <w:bookmarkEnd w:id="1"/>
      <w:r w:rsidRPr="00550B32">
        <w:rPr>
          <w:sz w:val="28"/>
          <w:szCs w:val="28"/>
          <w:lang w:val="pt-BR"/>
        </w:rPr>
        <w:t> ngày 25 tháng 12 năm 2002 của Bộ trưởng Bộ Giáo dục và Đào tạo ban hành Quy định chuyển trường và tiếp nhận học sinh học tại các trường trung học cơ sở và trung học phổ thông;</w:t>
      </w:r>
    </w:p>
    <w:p w:rsidR="004C79DF" w:rsidRPr="00550B32" w:rsidRDefault="004C79DF" w:rsidP="004C79DF">
      <w:pPr>
        <w:shd w:val="clear" w:color="auto" w:fill="FFFFFF"/>
        <w:spacing w:before="120" w:line="300" w:lineRule="auto"/>
        <w:ind w:firstLine="720"/>
        <w:jc w:val="both"/>
        <w:rPr>
          <w:sz w:val="28"/>
          <w:szCs w:val="28"/>
          <w:lang w:val="pt-BR"/>
        </w:rPr>
      </w:pPr>
      <w:r w:rsidRPr="00550B32">
        <w:rPr>
          <w:sz w:val="28"/>
          <w:szCs w:val="28"/>
          <w:lang w:val="pt-BR"/>
        </w:rPr>
        <w:t>- Thông tư số </w:t>
      </w:r>
      <w:bookmarkStart w:id="2" w:name="tvpllink_ooupexrvru_9"/>
      <w:r w:rsidRPr="00550B32">
        <w:rPr>
          <w:sz w:val="28"/>
          <w:szCs w:val="28"/>
        </w:rPr>
        <w:fldChar w:fldCharType="begin"/>
      </w:r>
      <w:r w:rsidRPr="00550B32">
        <w:rPr>
          <w:sz w:val="28"/>
          <w:szCs w:val="28"/>
          <w:lang w:val="pt-BR"/>
        </w:rPr>
        <w:instrText xml:space="preserve"> HYPERLINK "https://thuvienphapluat.vn/van-ban/Giao-duc/Thong-tu-50-2021-TT-BGDDT-sua-doi-Quyet-dinh-51-2002-QD-BGDDT-chuyen-truong-501261.aspx" \t "_blank" </w:instrText>
      </w:r>
      <w:r w:rsidRPr="00550B32">
        <w:rPr>
          <w:sz w:val="28"/>
          <w:szCs w:val="28"/>
        </w:rPr>
      </w:r>
      <w:r w:rsidRPr="00550B32">
        <w:rPr>
          <w:sz w:val="28"/>
          <w:szCs w:val="28"/>
        </w:rPr>
        <w:fldChar w:fldCharType="separate"/>
      </w:r>
      <w:r w:rsidRPr="00550B32">
        <w:rPr>
          <w:sz w:val="28"/>
          <w:szCs w:val="28"/>
          <w:lang w:val="pt-BR"/>
        </w:rPr>
        <w:t>50/2021/TT-BGDĐT</w:t>
      </w:r>
      <w:r w:rsidRPr="00550B32">
        <w:rPr>
          <w:sz w:val="28"/>
          <w:szCs w:val="28"/>
        </w:rPr>
        <w:fldChar w:fldCharType="end"/>
      </w:r>
      <w:bookmarkEnd w:id="2"/>
      <w:r w:rsidRPr="00550B32">
        <w:rPr>
          <w:sz w:val="28"/>
          <w:szCs w:val="28"/>
          <w:lang w:val="pt-BR"/>
        </w:rPr>
        <w:t> ngày 31 tháng 12 năm 2021 của Bộ trưởng Bộ Giáo dục và Đào tạo sửa đổi bổ sung một số điều tại Quyết định </w:t>
      </w:r>
      <w:bookmarkStart w:id="3" w:name="tvpllink_nfinoblbfs_11"/>
      <w:r w:rsidRPr="00550B32">
        <w:rPr>
          <w:sz w:val="28"/>
          <w:szCs w:val="28"/>
        </w:rPr>
        <w:fldChar w:fldCharType="begin"/>
      </w:r>
      <w:r w:rsidRPr="00550B32">
        <w:rPr>
          <w:sz w:val="28"/>
          <w:szCs w:val="28"/>
          <w:lang w:val="pt-BR"/>
        </w:rPr>
        <w:instrText xml:space="preserve"> HYPERLINK "https://thuvienphapluat.vn/van-ban/Giao-duc/Quyet-dinh-51-2002-QD-BGDDT-chuyen-truong-tiep-nhan-hoc-sinh-hoc-tai-truong-trung-hoc-co-so-pho-thong-20854.aspx" \t "_blank" </w:instrText>
      </w:r>
      <w:r w:rsidRPr="00550B32">
        <w:rPr>
          <w:sz w:val="28"/>
          <w:szCs w:val="28"/>
        </w:rPr>
      </w:r>
      <w:r w:rsidRPr="00550B32">
        <w:rPr>
          <w:sz w:val="28"/>
          <w:szCs w:val="28"/>
        </w:rPr>
        <w:fldChar w:fldCharType="separate"/>
      </w:r>
      <w:r w:rsidRPr="00550B32">
        <w:rPr>
          <w:sz w:val="28"/>
          <w:szCs w:val="28"/>
          <w:lang w:val="pt-BR"/>
        </w:rPr>
        <w:t>51/2002/QĐ-BGDĐT</w:t>
      </w:r>
      <w:r w:rsidRPr="00550B32">
        <w:rPr>
          <w:sz w:val="28"/>
          <w:szCs w:val="28"/>
        </w:rPr>
        <w:fldChar w:fldCharType="end"/>
      </w:r>
      <w:bookmarkEnd w:id="3"/>
      <w:r w:rsidRPr="00550B32">
        <w:rPr>
          <w:sz w:val="28"/>
          <w:szCs w:val="28"/>
          <w:lang w:val="pt-BR"/>
        </w:rPr>
        <w:t> ngày 25 tháng 12 năm 2002 của Bộ trưởng Bộ Giáo dục và Đào tạo ban hành Quy định chuyển trường và tiếp nhận học sinh học tại các trường trung học cơ sở và trung học phổ thông.</w:t>
      </w:r>
    </w:p>
    <w:p w:rsidR="004C79DF" w:rsidRPr="00550B32" w:rsidRDefault="004C79DF" w:rsidP="004C79DF">
      <w:pPr>
        <w:spacing w:before="120" w:line="300" w:lineRule="auto"/>
        <w:ind w:right="-143" w:firstLine="720"/>
        <w:jc w:val="both"/>
        <w:rPr>
          <w:sz w:val="28"/>
          <w:szCs w:val="28"/>
          <w:lang w:val="pt-BR"/>
        </w:rPr>
      </w:pPr>
      <w:r w:rsidRPr="00550B32">
        <w:rPr>
          <w:b/>
          <w:sz w:val="28"/>
          <w:szCs w:val="28"/>
          <w:lang w:val="pt-BR"/>
        </w:rPr>
        <w:t xml:space="preserve">- </w:t>
      </w:r>
      <w:r w:rsidRPr="00550B32">
        <w:rPr>
          <w:sz w:val="28"/>
          <w:szCs w:val="28"/>
          <w:lang w:val="pt-BR"/>
        </w:rPr>
        <w:t>Thông tư số 10/2025/TT-BGDĐT ngày 12/6/2025 của Bộ trưởng Bộ Giáo dục và Đào tạo quy định về phân quyền, phân cấp và phân định thẩm quyền thực hiện nhiệm vụ quản lý nhà nước.</w:t>
      </w:r>
    </w:p>
    <w:p w:rsidR="004E3268" w:rsidRPr="00550B32" w:rsidRDefault="004E3268" w:rsidP="004E3268">
      <w:pPr>
        <w:pStyle w:val="BodyTextIndent"/>
        <w:spacing w:line="276" w:lineRule="auto"/>
        <w:ind w:firstLine="0"/>
        <w:rPr>
          <w:rFonts w:ascii="Times New Roman" w:hAnsi="Times New Roman"/>
          <w:b/>
        </w:rPr>
      </w:pPr>
      <w:bookmarkStart w:id="4" w:name="_GoBack"/>
      <w:bookmarkEnd w:id="4"/>
    </w:p>
    <w:sectPr w:rsidR="004E3268"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AF" w:rsidRDefault="008429AF">
      <w:r>
        <w:separator/>
      </w:r>
    </w:p>
  </w:endnote>
  <w:endnote w:type="continuationSeparator" w:id="0">
    <w:p w:rsidR="008429AF" w:rsidRDefault="0084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AF" w:rsidRDefault="008429AF">
      <w:r>
        <w:separator/>
      </w:r>
    </w:p>
  </w:footnote>
  <w:footnote w:type="continuationSeparator" w:id="0">
    <w:p w:rsidR="008429AF" w:rsidRDefault="00842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76393"/>
    <w:rsid w:val="00180582"/>
    <w:rsid w:val="0019168E"/>
    <w:rsid w:val="001E38BE"/>
    <w:rsid w:val="00244C2E"/>
    <w:rsid w:val="0025546B"/>
    <w:rsid w:val="00267C6D"/>
    <w:rsid w:val="002837F4"/>
    <w:rsid w:val="002E46D9"/>
    <w:rsid w:val="00366E4B"/>
    <w:rsid w:val="003744C3"/>
    <w:rsid w:val="003903D2"/>
    <w:rsid w:val="003D2663"/>
    <w:rsid w:val="0041095D"/>
    <w:rsid w:val="0047377B"/>
    <w:rsid w:val="00475C96"/>
    <w:rsid w:val="004C79DF"/>
    <w:rsid w:val="004E3268"/>
    <w:rsid w:val="005778FD"/>
    <w:rsid w:val="00585851"/>
    <w:rsid w:val="00683D31"/>
    <w:rsid w:val="0078382A"/>
    <w:rsid w:val="007E3D70"/>
    <w:rsid w:val="00810D1B"/>
    <w:rsid w:val="008429AF"/>
    <w:rsid w:val="008A2E05"/>
    <w:rsid w:val="008B0E97"/>
    <w:rsid w:val="00972F42"/>
    <w:rsid w:val="00A15FC0"/>
    <w:rsid w:val="00A96263"/>
    <w:rsid w:val="00AA4B0E"/>
    <w:rsid w:val="00AB48D5"/>
    <w:rsid w:val="00B15E88"/>
    <w:rsid w:val="00B70792"/>
    <w:rsid w:val="00BA3310"/>
    <w:rsid w:val="00BD2FD4"/>
    <w:rsid w:val="00D479AF"/>
    <w:rsid w:val="00DE34AC"/>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27</cp:revision>
  <dcterms:created xsi:type="dcterms:W3CDTF">2025-07-28T05:15:00Z</dcterms:created>
  <dcterms:modified xsi:type="dcterms:W3CDTF">2025-07-28T06:05:00Z</dcterms:modified>
</cp:coreProperties>
</file>