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69"/>
        <w:gridCol w:w="6095"/>
      </w:tblGrid>
      <w:tr w:rsidR="006C31B4" w:rsidRPr="006C31B4" w:rsidTr="006C31B4">
        <w:tc>
          <w:tcPr>
            <w:tcW w:w="3369" w:type="dxa"/>
          </w:tcPr>
          <w:p w:rsidR="00965CC6" w:rsidRPr="006C31B4" w:rsidRDefault="009B0D2F" w:rsidP="006C31B4">
            <w:pPr>
              <w:pStyle w:val="Heading1"/>
              <w:rPr>
                <w:i w:val="0"/>
                <w:szCs w:val="28"/>
              </w:rPr>
            </w:pPr>
            <w:r w:rsidRPr="006C31B4">
              <w:br w:type="column"/>
            </w:r>
            <w:r w:rsidR="00965CC6" w:rsidRPr="006C31B4">
              <w:rPr>
                <w:i w:val="0"/>
                <w:szCs w:val="28"/>
              </w:rPr>
              <w:t>ỦY BAN NHÂN DÂN</w:t>
            </w:r>
          </w:p>
        </w:tc>
        <w:tc>
          <w:tcPr>
            <w:tcW w:w="6095" w:type="dxa"/>
          </w:tcPr>
          <w:p w:rsidR="00965CC6" w:rsidRPr="006C31B4" w:rsidRDefault="00965CC6" w:rsidP="00CC2EE6">
            <w:pPr>
              <w:jc w:val="center"/>
              <w:rPr>
                <w:b/>
              </w:rPr>
            </w:pPr>
            <w:r w:rsidRPr="006C31B4">
              <w:rPr>
                <w:b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6C31B4">
                  <w:rPr>
                    <w:b/>
                  </w:rPr>
                  <w:t>NAM</w:t>
                </w:r>
              </w:smartTag>
            </w:smartTag>
          </w:p>
        </w:tc>
      </w:tr>
      <w:tr w:rsidR="006C31B4" w:rsidRPr="006C31B4" w:rsidTr="006C31B4">
        <w:tc>
          <w:tcPr>
            <w:tcW w:w="3369" w:type="dxa"/>
          </w:tcPr>
          <w:p w:rsidR="00965CC6" w:rsidRPr="006C31B4" w:rsidRDefault="00965CC6" w:rsidP="006C31B4">
            <w:pPr>
              <w:pStyle w:val="Heading2"/>
              <w:spacing w:befor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C31B4">
              <w:rPr>
                <w:rFonts w:ascii="Times New Roman" w:hAnsi="Times New Roman"/>
                <w:color w:val="auto"/>
                <w:sz w:val="28"/>
                <w:szCs w:val="28"/>
              </w:rPr>
              <w:t>HUYỆN CHÂU THÀNH</w:t>
            </w:r>
          </w:p>
        </w:tc>
        <w:tc>
          <w:tcPr>
            <w:tcW w:w="6095" w:type="dxa"/>
          </w:tcPr>
          <w:p w:rsidR="00965CC6" w:rsidRPr="006C31B4" w:rsidRDefault="00965CC6" w:rsidP="00CC2EE6">
            <w:pPr>
              <w:jc w:val="center"/>
              <w:rPr>
                <w:b/>
              </w:rPr>
            </w:pPr>
            <w:proofErr w:type="spellStart"/>
            <w:r w:rsidRPr="006C31B4">
              <w:rPr>
                <w:b/>
              </w:rPr>
              <w:t>Độc</w:t>
            </w:r>
            <w:proofErr w:type="spellEnd"/>
            <w:r w:rsidRPr="006C31B4">
              <w:rPr>
                <w:b/>
              </w:rPr>
              <w:t xml:space="preserve"> </w:t>
            </w:r>
            <w:proofErr w:type="spellStart"/>
            <w:r w:rsidRPr="006C31B4">
              <w:rPr>
                <w:b/>
              </w:rPr>
              <w:t>lập</w:t>
            </w:r>
            <w:proofErr w:type="spellEnd"/>
            <w:r w:rsidRPr="006C31B4">
              <w:rPr>
                <w:b/>
              </w:rPr>
              <w:t xml:space="preserve"> - </w:t>
            </w:r>
            <w:proofErr w:type="spellStart"/>
            <w:r w:rsidRPr="006C31B4">
              <w:rPr>
                <w:b/>
              </w:rPr>
              <w:t>Tự</w:t>
            </w:r>
            <w:proofErr w:type="spellEnd"/>
            <w:r w:rsidRPr="006C31B4">
              <w:rPr>
                <w:b/>
              </w:rPr>
              <w:t xml:space="preserve"> do - </w:t>
            </w:r>
            <w:proofErr w:type="spellStart"/>
            <w:r w:rsidRPr="006C31B4">
              <w:rPr>
                <w:b/>
              </w:rPr>
              <w:t>Hạnh</w:t>
            </w:r>
            <w:proofErr w:type="spellEnd"/>
            <w:r w:rsidRPr="006C31B4">
              <w:rPr>
                <w:b/>
              </w:rPr>
              <w:t xml:space="preserve"> </w:t>
            </w:r>
            <w:proofErr w:type="spellStart"/>
            <w:r w:rsidRPr="006C31B4">
              <w:rPr>
                <w:b/>
              </w:rPr>
              <w:t>phúc</w:t>
            </w:r>
            <w:proofErr w:type="spellEnd"/>
          </w:p>
        </w:tc>
      </w:tr>
      <w:tr w:rsidR="006C31B4" w:rsidRPr="006C31B4" w:rsidTr="006C31B4">
        <w:tc>
          <w:tcPr>
            <w:tcW w:w="3369" w:type="dxa"/>
          </w:tcPr>
          <w:p w:rsidR="00965CC6" w:rsidRPr="006C31B4" w:rsidRDefault="00965CC6" w:rsidP="008D75A7">
            <w:pPr>
              <w:jc w:val="center"/>
              <w:rPr>
                <w:b/>
                <w:sz w:val="26"/>
                <w:szCs w:val="26"/>
                <w:vertAlign w:val="superscript"/>
              </w:rPr>
            </w:pPr>
            <w:r w:rsidRPr="006C31B4">
              <w:rPr>
                <w:b/>
                <w:noProof/>
                <w:sz w:val="26"/>
                <w:szCs w:val="26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6F0AF3A" wp14:editId="5A7EF2D3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64770</wp:posOffset>
                      </wp:positionV>
                      <wp:extent cx="995680" cy="0"/>
                      <wp:effectExtent l="0" t="0" r="0" b="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896B48" id="Straight Connector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pt,5.1pt" to="117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NQGwIAADUEAAAOAAAAZHJzL2Uyb0RvYy54bWysU8GO2jAQvVfqP1i5QxIaKIkIqyqBXrZd&#10;JLYfYGwnserYlm0IqOq/d2wIYttLVTUHZ+yZeX7zZrx6OvcCnZixXMkySqdJhJgkinLZltG31+1k&#10;GSHrsKRYKMnK6MJs9LR+/2416ILNVKcEZQYBiLTFoMuoc04XcWxJx3psp0ozCc5GmR472Jo2pgYP&#10;gN6LeJYki3hQhmqjCLMWTuurM1oH/KZhxL00jWUOiTICbi6sJqwHv8brFS5ag3XHyY0G/gcWPeYS&#10;Lr1D1dhhdDT8D6ieE6OsatyUqD5WTcMJCzVANWnyWzX7DmsWagFxrL7LZP8fLPl62hnEaRnlEZK4&#10;hxbtncG87RyqlJQgoDIo9zoN2hYQXsmd8ZWSs9zrZ0W+WyRV1WHZssD39aIBJPUZ8ZsUv7EabjsM&#10;XxSFGHx0Koh2bkzvIUEOdA69udx7w84OETjM8/liCR0koyvGxZinjXWfmeqRN8pIcOlVwwU+PVvn&#10;eeBiDPHHUm25EKHzQqIBsOezeUiwSnDqnT7MmvZQCYNO2M9O+EJR4HkMM+ooaQDrGKabm+0wF1cb&#10;LhfS40ElQOdmXYfjR57km+VmmU2y2WIzyZK6nnzaVtlksU0/zusPdVXV6U9PLc2KjlPKpGc3Dmqa&#10;/d0g3J7MdcTuo3qXIX6LHvQCsuM/kA6t9N27zsFB0cvOjC2G2QzBt3fkh/9xD/bja1//AgAA//8D&#10;AFBLAwQUAAYACAAAACEA+vdTX9oAAAAIAQAADwAAAGRycy9kb3ducmV2LnhtbExPy07DMBC8I/EP&#10;1iJxqahNiigKcSoE5MaFAuK6jZckIl6nsdsGvp5FPcBpNQ/NzhSryfdqT2PsAlu4nBtQxHVwHTcW&#10;Xl+qixtQMSE77AOThS+KsCpPTwrMXTjwM+3XqVESwjFHC21KQ651rFvyGOdhIBbtI4wek8Cx0W7E&#10;g4T7XmfGXGuPHcuHFge6b6n+XO+8hVi90bb6ntUz875oAmXbh6dHtPb8bLq7BZVoSn9m+K0v1aGU&#10;TpuwYxdVb2G5zMQpvJErera4km2bI6HLQv8fUP4AAAD//wMAUEsBAi0AFAAGAAgAAAAhALaDOJL+&#10;AAAA4QEAABMAAAAAAAAAAAAAAAAAAAAAAFtDb250ZW50X1R5cGVzXS54bWxQSwECLQAUAAYACAAA&#10;ACEAOP0h/9YAAACUAQAACwAAAAAAAAAAAAAAAAAvAQAAX3JlbHMvLnJlbHNQSwECLQAUAAYACAAA&#10;ACEATofzUBsCAAA1BAAADgAAAAAAAAAAAAAAAAAuAgAAZHJzL2Uyb0RvYy54bWxQSwECLQAUAAYA&#10;CAAAACEA+vdTX9oAAAAI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6095" w:type="dxa"/>
          </w:tcPr>
          <w:p w:rsidR="00965CC6" w:rsidRPr="006C31B4" w:rsidRDefault="00965CC6" w:rsidP="00CC2EE6">
            <w:pPr>
              <w:jc w:val="center"/>
              <w:rPr>
                <w:b/>
                <w:sz w:val="26"/>
                <w:szCs w:val="26"/>
                <w:vertAlign w:val="superscript"/>
              </w:rPr>
            </w:pPr>
            <w:r w:rsidRPr="006C31B4">
              <w:rPr>
                <w:b/>
                <w:noProof/>
                <w:sz w:val="26"/>
                <w:szCs w:val="26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3366FAE" wp14:editId="6A6736AF">
                      <wp:simplePos x="0" y="0"/>
                      <wp:positionH relativeFrom="column">
                        <wp:posOffset>803498</wp:posOffset>
                      </wp:positionH>
                      <wp:positionV relativeFrom="paragraph">
                        <wp:posOffset>64770</wp:posOffset>
                      </wp:positionV>
                      <wp:extent cx="2171700" cy="0"/>
                      <wp:effectExtent l="0" t="0" r="19050" b="1905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A8BE20" id="Straight Connector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25pt,5.1pt" to="234.2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XYe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YGiUIh20&#10;aO8tEU3rUamVAgG1RYugU29cDuGl2tlQKT2rvXnR9LtDSpctUQ2PfF8vBkCykJG8SQkbZ+C2Q/9Z&#10;M4ghR6+jaOfadgES5EDn2JvLvTf87BGFw0n2lD2l0EI6+BKSD4nGOv+J6w4Fo8BSqCAbycnpxflA&#10;hORDSDhWeiukjK2XCvUFXs4ms5jgtBQsOEOYs82hlBadSBie+MWqwPMYZvVRsQjWcsI2N9sTIa82&#10;XC5VwINSgM7Nuk7Hj2W63Cw2i+loOplvRtO0qkYft+V0NN9mT7PqQ1WWVfYzUMumeSsY4yqwGyY1&#10;m/7dJNzezHXG7rN6lyF5ix71ArLDP5KOvQztuw7CQbPLzg49huGMwbeHFKb/cQ/243Nf/wIAAP//&#10;AwBQSwMEFAAGAAgAAAAhAGIyg7zcAAAACQEAAA8AAABkcnMvZG93bnJldi54bWxMj0FPwzAMhe9I&#10;/IfISFymLaVANZWmEwJ648IA7eo1pq1onK7JtsKvx2gHuPk9Pz1/LlaT69WBxtB5NnC1SEAR1952&#10;3Bh4e63mS1AhIlvsPZOBLwqwKs/PCsytP/ILHdaxUVLCIUcDbYxDrnWoW3IYFn4glt2HHx1GkWOj&#10;7YhHKXe9TpMk0w47lgstDvTQUv253jsDoXqnXfU9q2fJ5rrxlO4en5/QmMuL6f4OVKQp/oXhF1/Q&#10;oRSmrd+zDaoXnWa3EpUhSUFJ4CZbirE9Gbos9P8Pyh8AAAD//wMAUEsBAi0AFAAGAAgAAAAhALaD&#10;OJL+AAAA4QEAABMAAAAAAAAAAAAAAAAAAAAAAFtDb250ZW50X1R5cGVzXS54bWxQSwECLQAUAAYA&#10;CAAAACEAOP0h/9YAAACUAQAACwAAAAAAAAAAAAAAAAAvAQAAX3JlbHMvLnJlbHNQSwECLQAUAAYA&#10;CAAAACEAKlF2HhwCAAA2BAAADgAAAAAAAAAAAAAAAAAuAgAAZHJzL2Uyb0RvYy54bWxQSwECLQAU&#10;AAYACAAAACEAYjKDvNwAAAAJAQAADwAAAAAAAAAAAAAAAAB2BAAAZHJzL2Rvd25yZXYueG1sUEsF&#10;BgAAAAAEAAQA8wAAAH8FAAAAAA==&#10;"/>
                  </w:pict>
                </mc:Fallback>
              </mc:AlternateContent>
            </w:r>
          </w:p>
        </w:tc>
      </w:tr>
      <w:tr w:rsidR="006C31B4" w:rsidRPr="006C31B4" w:rsidTr="006C31B4">
        <w:tc>
          <w:tcPr>
            <w:tcW w:w="3369" w:type="dxa"/>
          </w:tcPr>
          <w:p w:rsidR="00965CC6" w:rsidRPr="006C31B4" w:rsidRDefault="00965CC6" w:rsidP="006C31B4">
            <w:pPr>
              <w:pStyle w:val="Heading3"/>
              <w:rPr>
                <w:rFonts w:ascii="Times New Roman" w:hAnsi="Times New Roman"/>
                <w:b w:val="0"/>
                <w:szCs w:val="26"/>
              </w:rPr>
            </w:pPr>
            <w:proofErr w:type="spellStart"/>
            <w:r w:rsidRPr="006C31B4">
              <w:rPr>
                <w:rFonts w:ascii="Times New Roman" w:hAnsi="Times New Roman"/>
                <w:b w:val="0"/>
                <w:szCs w:val="26"/>
              </w:rPr>
              <w:t>Số</w:t>
            </w:r>
            <w:proofErr w:type="spellEnd"/>
            <w:r w:rsidRPr="006C31B4">
              <w:rPr>
                <w:rFonts w:ascii="Times New Roman" w:hAnsi="Times New Roman"/>
                <w:b w:val="0"/>
                <w:szCs w:val="26"/>
              </w:rPr>
              <w:t>:         /</w:t>
            </w:r>
            <w:proofErr w:type="spellStart"/>
            <w:r w:rsidRPr="006C31B4">
              <w:rPr>
                <w:rFonts w:ascii="Times New Roman" w:hAnsi="Times New Roman"/>
                <w:b w:val="0"/>
                <w:szCs w:val="26"/>
              </w:rPr>
              <w:t>TTr</w:t>
            </w:r>
            <w:proofErr w:type="spellEnd"/>
            <w:r w:rsidRPr="006C31B4">
              <w:rPr>
                <w:rFonts w:ascii="Times New Roman" w:hAnsi="Times New Roman"/>
                <w:b w:val="0"/>
                <w:szCs w:val="26"/>
              </w:rPr>
              <w:t>-UBND</w:t>
            </w:r>
          </w:p>
        </w:tc>
        <w:tc>
          <w:tcPr>
            <w:tcW w:w="6095" w:type="dxa"/>
          </w:tcPr>
          <w:p w:rsidR="00965CC6" w:rsidRPr="00CC2EE6" w:rsidRDefault="00965CC6" w:rsidP="0088469F">
            <w:pPr>
              <w:pStyle w:val="Heading6"/>
              <w:spacing w:befor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Châu</w:t>
            </w:r>
            <w:proofErr w:type="spellEnd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Thành</w:t>
            </w:r>
            <w:proofErr w:type="spellEnd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ngày</w:t>
            </w:r>
            <w:proofErr w:type="spellEnd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</w:t>
            </w:r>
            <w:r w:rsidR="0088469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</w:t>
            </w:r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tháng</w:t>
            </w:r>
            <w:proofErr w:type="spellEnd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88469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năm</w:t>
            </w:r>
            <w:proofErr w:type="spellEnd"/>
            <w:r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202</w:t>
            </w:r>
            <w:r w:rsidR="006C31B4" w:rsidRPr="00CC2E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</w:tr>
    </w:tbl>
    <w:p w:rsidR="00965CC6" w:rsidRPr="006C31B4" w:rsidRDefault="00965CC6" w:rsidP="00965CC6">
      <w:pPr>
        <w:jc w:val="center"/>
        <w:rPr>
          <w:b/>
          <w:sz w:val="18"/>
        </w:rPr>
      </w:pPr>
    </w:p>
    <w:p w:rsidR="00965CC6" w:rsidRPr="006C31B4" w:rsidRDefault="00965CC6" w:rsidP="00C14CE2">
      <w:pPr>
        <w:jc w:val="center"/>
        <w:rPr>
          <w:b/>
        </w:rPr>
      </w:pPr>
      <w:r w:rsidRPr="006C31B4">
        <w:rPr>
          <w:b/>
        </w:rPr>
        <w:t>TỜ TRÌNH</w:t>
      </w:r>
    </w:p>
    <w:p w:rsidR="00CC2EE6" w:rsidRDefault="006C31B4" w:rsidP="00C14CE2">
      <w:pPr>
        <w:jc w:val="center"/>
        <w:rPr>
          <w:b/>
        </w:rPr>
      </w:pPr>
      <w:proofErr w:type="spellStart"/>
      <w:r w:rsidRPr="006C31B4">
        <w:rPr>
          <w:b/>
        </w:rPr>
        <w:t>Về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việc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phân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bổ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nhiệm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vụ</w:t>
      </w:r>
      <w:proofErr w:type="spellEnd"/>
      <w:r w:rsidRPr="006C31B4">
        <w:rPr>
          <w:b/>
        </w:rPr>
        <w:t xml:space="preserve"> chi</w:t>
      </w:r>
    </w:p>
    <w:p w:rsidR="00BC6DE5" w:rsidRDefault="006C31B4" w:rsidP="00C14CE2">
      <w:pPr>
        <w:jc w:val="center"/>
        <w:rPr>
          <w:b/>
        </w:rPr>
      </w:pPr>
      <w:proofErr w:type="spellStart"/>
      <w:r w:rsidRPr="006C31B4">
        <w:rPr>
          <w:b/>
        </w:rPr>
        <w:t>từ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nguồn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kinh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phí</w:t>
      </w:r>
      <w:proofErr w:type="spellEnd"/>
      <w:r w:rsidRPr="006C31B4">
        <w:rPr>
          <w:b/>
        </w:rPr>
        <w:t xml:space="preserve"> </w:t>
      </w:r>
      <w:proofErr w:type="spellStart"/>
      <w:r w:rsidR="00E478C1">
        <w:rPr>
          <w:b/>
        </w:rPr>
        <w:t>ngân</w:t>
      </w:r>
      <w:proofErr w:type="spellEnd"/>
      <w:r w:rsidR="00E478C1">
        <w:rPr>
          <w:b/>
        </w:rPr>
        <w:t xml:space="preserve"> </w:t>
      </w:r>
      <w:proofErr w:type="spellStart"/>
      <w:r w:rsidR="00E478C1">
        <w:rPr>
          <w:b/>
        </w:rPr>
        <w:t>sách</w:t>
      </w:r>
      <w:proofErr w:type="spellEnd"/>
      <w:r w:rsidR="00CC2EE6">
        <w:rPr>
          <w:b/>
        </w:rPr>
        <w:t xml:space="preserve"> </w:t>
      </w:r>
      <w:proofErr w:type="spellStart"/>
      <w:r w:rsidR="00E478C1">
        <w:rPr>
          <w:b/>
        </w:rPr>
        <w:t>tỉnh</w:t>
      </w:r>
      <w:proofErr w:type="spellEnd"/>
      <w:r w:rsidR="00E478C1">
        <w:rPr>
          <w:b/>
        </w:rPr>
        <w:t xml:space="preserve"> </w:t>
      </w:r>
      <w:proofErr w:type="spellStart"/>
      <w:r w:rsidR="00E478C1">
        <w:rPr>
          <w:b/>
        </w:rPr>
        <w:t>bổ</w:t>
      </w:r>
      <w:proofErr w:type="spellEnd"/>
      <w:r w:rsidR="00E478C1">
        <w:rPr>
          <w:b/>
        </w:rPr>
        <w:t xml:space="preserve"> sung</w:t>
      </w:r>
      <w:r w:rsidR="00BC6DE5">
        <w:rPr>
          <w:b/>
        </w:rPr>
        <w:t xml:space="preserve"> </w:t>
      </w:r>
      <w:proofErr w:type="spellStart"/>
      <w:r w:rsidRPr="006C31B4">
        <w:rPr>
          <w:b/>
        </w:rPr>
        <w:t>có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mục</w:t>
      </w:r>
      <w:proofErr w:type="spellEnd"/>
      <w:r w:rsidRPr="006C31B4">
        <w:rPr>
          <w:b/>
        </w:rPr>
        <w:t xml:space="preserve"> </w:t>
      </w:r>
      <w:proofErr w:type="spellStart"/>
      <w:r w:rsidRPr="006C31B4">
        <w:rPr>
          <w:b/>
        </w:rPr>
        <w:t>tiêu</w:t>
      </w:r>
      <w:proofErr w:type="spellEnd"/>
    </w:p>
    <w:p w:rsidR="006C31B4" w:rsidRPr="006C31B4" w:rsidRDefault="00E478C1" w:rsidP="00C14CE2">
      <w:pPr>
        <w:jc w:val="center"/>
        <w:rPr>
          <w:b/>
        </w:rPr>
      </w:pPr>
      <w:r>
        <w:rPr>
          <w:b/>
        </w:rPr>
        <w:t xml:space="preserve">chi </w:t>
      </w:r>
      <w:proofErr w:type="spellStart"/>
      <w:r>
        <w:rPr>
          <w:b/>
        </w:rPr>
        <w:t>thường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xuyên</w:t>
      </w:r>
      <w:proofErr w:type="spellEnd"/>
      <w:r>
        <w:rPr>
          <w:b/>
        </w:rPr>
        <w:t xml:space="preserve"> </w:t>
      </w:r>
      <w:proofErr w:type="spellStart"/>
      <w:r w:rsidR="006C31B4" w:rsidRPr="006C31B4">
        <w:rPr>
          <w:b/>
        </w:rPr>
        <w:t>ngoài</w:t>
      </w:r>
      <w:proofErr w:type="spellEnd"/>
      <w:r w:rsidR="006C31B4" w:rsidRPr="006C31B4">
        <w:rPr>
          <w:b/>
        </w:rPr>
        <w:t xml:space="preserve"> </w:t>
      </w:r>
      <w:proofErr w:type="spellStart"/>
      <w:r w:rsidR="006C31B4" w:rsidRPr="006C31B4">
        <w:rPr>
          <w:b/>
        </w:rPr>
        <w:t>dự</w:t>
      </w:r>
      <w:proofErr w:type="spellEnd"/>
      <w:r w:rsidR="006C31B4" w:rsidRPr="006C31B4">
        <w:rPr>
          <w:b/>
        </w:rPr>
        <w:t xml:space="preserve"> </w:t>
      </w:r>
      <w:proofErr w:type="spellStart"/>
      <w:r w:rsidR="006C31B4" w:rsidRPr="006C31B4">
        <w:rPr>
          <w:b/>
        </w:rPr>
        <w:t>toán</w:t>
      </w:r>
      <w:proofErr w:type="spellEnd"/>
      <w:r w:rsidR="006C31B4" w:rsidRPr="006C31B4">
        <w:rPr>
          <w:b/>
        </w:rPr>
        <w:t xml:space="preserve"> </w:t>
      </w:r>
      <w:proofErr w:type="spellStart"/>
      <w:r w:rsidR="006C31B4" w:rsidRPr="006C31B4">
        <w:rPr>
          <w:b/>
        </w:rPr>
        <w:t>giao</w:t>
      </w:r>
      <w:proofErr w:type="spellEnd"/>
      <w:r w:rsidR="006C31B4" w:rsidRPr="006C31B4">
        <w:rPr>
          <w:b/>
        </w:rPr>
        <w:t xml:space="preserve"> </w:t>
      </w:r>
      <w:proofErr w:type="spellStart"/>
      <w:r w:rsidR="00F40FD9">
        <w:rPr>
          <w:b/>
        </w:rPr>
        <w:t>các</w:t>
      </w:r>
      <w:proofErr w:type="spellEnd"/>
      <w:r w:rsidR="00BC6DE5">
        <w:rPr>
          <w:b/>
        </w:rPr>
        <w:t xml:space="preserve"> </w:t>
      </w:r>
      <w:proofErr w:type="spellStart"/>
      <w:r w:rsidR="00BC6DE5">
        <w:rPr>
          <w:b/>
        </w:rPr>
        <w:t>tháng</w:t>
      </w:r>
      <w:proofErr w:type="spellEnd"/>
      <w:r w:rsidR="00BC6DE5">
        <w:rPr>
          <w:b/>
        </w:rPr>
        <w:t xml:space="preserve"> </w:t>
      </w:r>
      <w:proofErr w:type="spellStart"/>
      <w:r w:rsidR="00BC6DE5">
        <w:rPr>
          <w:b/>
        </w:rPr>
        <w:t>đầu</w:t>
      </w:r>
      <w:proofErr w:type="spellEnd"/>
      <w:r w:rsidR="00BC6DE5">
        <w:rPr>
          <w:b/>
        </w:rPr>
        <w:t xml:space="preserve"> </w:t>
      </w:r>
      <w:proofErr w:type="spellStart"/>
      <w:r w:rsidR="00BC6DE5">
        <w:rPr>
          <w:b/>
        </w:rPr>
        <w:t>năm</w:t>
      </w:r>
      <w:proofErr w:type="spellEnd"/>
      <w:r w:rsidR="00BC6DE5">
        <w:rPr>
          <w:b/>
        </w:rPr>
        <w:t xml:space="preserve"> 2024</w:t>
      </w:r>
      <w:r w:rsidR="00F40FD9">
        <w:rPr>
          <w:b/>
        </w:rPr>
        <w:t>.</w:t>
      </w:r>
    </w:p>
    <w:p w:rsidR="00965CC6" w:rsidRDefault="00C14CE2" w:rsidP="00DF6FE5">
      <w:pPr>
        <w:spacing w:before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2326417</wp:posOffset>
                </wp:positionH>
                <wp:positionV relativeFrom="paragraph">
                  <wp:posOffset>118745</wp:posOffset>
                </wp:positionV>
                <wp:extent cx="1163782" cy="0"/>
                <wp:effectExtent l="0" t="0" r="368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37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F330B" id="Straight Connector 1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2pt,9.35pt" to="274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rhzQEAAAMEAAAOAAAAZHJzL2Uyb0RvYy54bWysU8tu2zAQvBfoPxC815JcIA0Eyzk4SC5F&#10;azTtBzDU0iLAF5asJf99l5QtB02BokUulJbcmd0ZLjd3kzXsCBi1dx1vVjVn4KTvtTt0/Mf3hw+3&#10;nMUkXC+Md9DxE0R+t33/bjOGFtZ+8KYHZETiYjuGjg8phbaqohzAirjyARwdKo9WJArxUPUoRmK3&#10;plrX9U01euwDegkx0u79fMi3hV8pkOmrUhESMx2n3lJZsazPea22G9EeUIRBy3Mb4j+6sEI7KrpQ&#10;3Ysk2E/Ur6isluijV2klva28UlpC0UBqmvo3NU+DCFC0kDkxLDbFt6OVX457ZLqnu+PMCUtX9JRQ&#10;6MOQ2M47RwZ6ZE32aQyxpfSd2+M5imGPWfSk0OYvyWFT8fa0eAtTYpI2m+bm46fbNWfyclZdgQFj&#10;egRvWf7puNEuyxatOH6OiYpR6iUlbxuX1+iN7h+0MSXIAwM7g+wo6KrTVFom3IssijKyykLm1stf&#10;OhmYWb+BIitys6V6GcIrp5ASXLrwGkfZGaaogwVY/x14zs9QKAP6L+AFUSp7lxaw1c7jn6pfrVBz&#10;/sWBWXe24Nn3p3KpxRqatOL4+VXkUX4ZF/j17W5/AQAA//8DAFBLAwQUAAYACAAAACEAZliPr90A&#10;AAAJAQAADwAAAGRycy9kb3ducmV2LnhtbEyPQU+EMBCF7yb+h2ZMvLlFRWSRsjFGL8YLuAf31oVZ&#10;SqRTlpYF/71jPOhtZt7Lm+/lm8X24oSj7xwpuF5FIJBq13TUKti+v1ylIHzQ1OjeESr4Qg+b4vws&#10;11njZirxVIVWcAj5TCswIQyZlL42aLVfuQGJtYMbrQ68jq1sRj1zuO3lTRQl0uqO+IPRAz4ZrD+r&#10;ySp4Pb75bZyUz+XHMa3m3WEyrUOlLi+WxwcQAZfwZ4YffEaHgpn2bqLGi17BbZLEbGUhvQfBhrt4&#10;zcP+9yCLXP5vUHwDAAD//wMAUEsBAi0AFAAGAAgAAAAhALaDOJL+AAAA4QEAABMAAAAAAAAAAAAA&#10;AAAAAAAAAFtDb250ZW50X1R5cGVzXS54bWxQSwECLQAUAAYACAAAACEAOP0h/9YAAACUAQAACwAA&#10;AAAAAAAAAAAAAAAvAQAAX3JlbHMvLnJlbHNQSwECLQAUAAYACAAAACEAj1Kq4c0BAAADBAAADgAA&#10;AAAAAAAAAAAAAAAuAgAAZHJzL2Uyb0RvYy54bWxQSwECLQAUAAYACAAAACEAZliPr90AAAAJAQAA&#10;DwAAAAAAAAAAAAAAAAAnBAAAZHJzL2Rvd25yZXYueG1sUEsFBgAAAAAEAAQA8wAAADEFAAAAAA==&#10;" strokecolor="black [3213]"/>
            </w:pict>
          </mc:Fallback>
        </mc:AlternateContent>
      </w: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553"/>
        <w:gridCol w:w="6945"/>
      </w:tblGrid>
      <w:tr w:rsidR="00CC2EE6" w:rsidRPr="00523AF9" w:rsidTr="00CC2EE6">
        <w:trPr>
          <w:trHeight w:val="471"/>
        </w:trPr>
        <w:tc>
          <w:tcPr>
            <w:tcW w:w="2553" w:type="dxa"/>
            <w:vAlign w:val="bottom"/>
          </w:tcPr>
          <w:p w:rsidR="00CC2EE6" w:rsidRPr="00CC2EE6" w:rsidRDefault="00CC2EE6" w:rsidP="00CC2EE6">
            <w:pPr>
              <w:tabs>
                <w:tab w:val="left" w:pos="147"/>
              </w:tabs>
              <w:snapToGrid w:val="0"/>
              <w:spacing w:before="240"/>
              <w:ind w:right="-123"/>
              <w:contextualSpacing/>
              <w:jc w:val="right"/>
            </w:pPr>
            <w:r>
              <w:t xml:space="preserve">      </w:t>
            </w:r>
            <w:proofErr w:type="spellStart"/>
            <w:r w:rsidRPr="00523AF9">
              <w:t>Kính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gửi</w:t>
            </w:r>
            <w:proofErr w:type="spellEnd"/>
            <w:r w:rsidRPr="00523AF9">
              <w:t>:</w:t>
            </w:r>
          </w:p>
        </w:tc>
        <w:tc>
          <w:tcPr>
            <w:tcW w:w="6945" w:type="dxa"/>
            <w:vAlign w:val="bottom"/>
          </w:tcPr>
          <w:p w:rsidR="00CC2EE6" w:rsidRPr="00523AF9" w:rsidRDefault="00CC2EE6" w:rsidP="00CC2EE6">
            <w:pPr>
              <w:tabs>
                <w:tab w:val="left" w:pos="147"/>
              </w:tabs>
              <w:snapToGrid w:val="0"/>
              <w:ind w:right="-125"/>
              <w:contextualSpacing/>
            </w:pPr>
            <w:proofErr w:type="spellStart"/>
            <w:r w:rsidRPr="00523AF9">
              <w:t>Hội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đồng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nhân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dân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Huyện</w:t>
            </w:r>
            <w:proofErr w:type="spellEnd"/>
            <w:r w:rsidRPr="00523AF9">
              <w:t xml:space="preserve"> </w:t>
            </w:r>
            <w:proofErr w:type="spellStart"/>
            <w:r w:rsidRPr="00523AF9">
              <w:t>Khóa</w:t>
            </w:r>
            <w:proofErr w:type="spellEnd"/>
            <w:r w:rsidRPr="00523AF9">
              <w:t xml:space="preserve"> XI</w:t>
            </w:r>
            <w:r>
              <w:t xml:space="preserve">I, </w:t>
            </w:r>
            <w:proofErr w:type="spellStart"/>
            <w:r>
              <w:t>kỳ</w:t>
            </w:r>
            <w:proofErr w:type="spellEnd"/>
            <w:r>
              <w:t xml:space="preserve"> </w:t>
            </w:r>
            <w:proofErr w:type="spellStart"/>
            <w:r>
              <w:t>họp</w:t>
            </w:r>
            <w:proofErr w:type="spellEnd"/>
            <w:r>
              <w:t xml:space="preserve"> 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>
              <w:t>mười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>.</w:t>
            </w:r>
          </w:p>
        </w:tc>
      </w:tr>
    </w:tbl>
    <w:p w:rsidR="00CC2EE6" w:rsidRPr="009B4F49" w:rsidRDefault="00CC2EE6" w:rsidP="00C14CE2">
      <w:pPr>
        <w:spacing w:before="240" w:after="120"/>
        <w:ind w:firstLine="709"/>
        <w:jc w:val="both"/>
        <w:rPr>
          <w:i/>
        </w:rPr>
      </w:pPr>
      <w:proofErr w:type="spellStart"/>
      <w:r w:rsidRPr="009B4F49">
        <w:rPr>
          <w:i/>
        </w:rPr>
        <w:t>Căn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cứ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Luật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Tổ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chức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chính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quyền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địa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phương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ngày</w:t>
      </w:r>
      <w:proofErr w:type="spellEnd"/>
      <w:r w:rsidRPr="009B4F49">
        <w:rPr>
          <w:i/>
        </w:rPr>
        <w:t xml:space="preserve"> 19 </w:t>
      </w:r>
      <w:proofErr w:type="spellStart"/>
      <w:r w:rsidRPr="009B4F49">
        <w:rPr>
          <w:i/>
        </w:rPr>
        <w:t>tháng</w:t>
      </w:r>
      <w:proofErr w:type="spellEnd"/>
      <w:r w:rsidRPr="009B4F49">
        <w:rPr>
          <w:i/>
        </w:rPr>
        <w:t xml:space="preserve"> 6 </w:t>
      </w:r>
      <w:proofErr w:type="spellStart"/>
      <w:r w:rsidRPr="009B4F49">
        <w:rPr>
          <w:i/>
        </w:rPr>
        <w:t>năm</w:t>
      </w:r>
      <w:proofErr w:type="spellEnd"/>
      <w:r w:rsidRPr="009B4F49">
        <w:rPr>
          <w:i/>
        </w:rPr>
        <w:t xml:space="preserve"> 2015; </w:t>
      </w:r>
      <w:proofErr w:type="spellStart"/>
      <w:r w:rsidRPr="009B4F49">
        <w:rPr>
          <w:i/>
        </w:rPr>
        <w:t>Luật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Sửa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đổi</w:t>
      </w:r>
      <w:proofErr w:type="spellEnd"/>
      <w:r w:rsidRPr="009B4F49">
        <w:rPr>
          <w:i/>
        </w:rPr>
        <w:t xml:space="preserve">, </w:t>
      </w:r>
      <w:proofErr w:type="spellStart"/>
      <w:r w:rsidRPr="009B4F49">
        <w:rPr>
          <w:i/>
        </w:rPr>
        <w:t>bổ</w:t>
      </w:r>
      <w:proofErr w:type="spellEnd"/>
      <w:r w:rsidRPr="009B4F49">
        <w:rPr>
          <w:i/>
        </w:rPr>
        <w:t xml:space="preserve"> sung </w:t>
      </w:r>
      <w:proofErr w:type="spellStart"/>
      <w:r w:rsidRPr="009B4F49">
        <w:rPr>
          <w:i/>
        </w:rPr>
        <w:t>một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số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điều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của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Luật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Tổ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chức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Chính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phủ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và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Luật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Tổ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chức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Chính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quyền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địa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phương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ngày</w:t>
      </w:r>
      <w:proofErr w:type="spellEnd"/>
      <w:r w:rsidRPr="009B4F49">
        <w:rPr>
          <w:i/>
        </w:rPr>
        <w:t xml:space="preserve"> 22 </w:t>
      </w:r>
      <w:proofErr w:type="spellStart"/>
      <w:r w:rsidRPr="009B4F49">
        <w:rPr>
          <w:i/>
        </w:rPr>
        <w:t>tháng</w:t>
      </w:r>
      <w:proofErr w:type="spellEnd"/>
      <w:r w:rsidRPr="009B4F49">
        <w:rPr>
          <w:i/>
        </w:rPr>
        <w:t xml:space="preserve"> 11 </w:t>
      </w:r>
      <w:proofErr w:type="spellStart"/>
      <w:r w:rsidRPr="009B4F49">
        <w:rPr>
          <w:i/>
        </w:rPr>
        <w:t>năm</w:t>
      </w:r>
      <w:proofErr w:type="spellEnd"/>
      <w:r w:rsidRPr="009B4F49">
        <w:rPr>
          <w:i/>
        </w:rPr>
        <w:t xml:space="preserve"> 2019;</w:t>
      </w:r>
    </w:p>
    <w:p w:rsidR="00CC2EE6" w:rsidRPr="009B4F49" w:rsidRDefault="00CC2EE6" w:rsidP="00C14CE2">
      <w:pPr>
        <w:spacing w:after="120"/>
        <w:ind w:firstLine="709"/>
        <w:jc w:val="both"/>
        <w:rPr>
          <w:i/>
        </w:rPr>
      </w:pPr>
      <w:proofErr w:type="spellStart"/>
      <w:r w:rsidRPr="009B4F49">
        <w:rPr>
          <w:i/>
        </w:rPr>
        <w:t>Căn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cứ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Luật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Ngân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sách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Nhà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nước</w:t>
      </w:r>
      <w:proofErr w:type="spellEnd"/>
      <w:r w:rsidRPr="009B4F49">
        <w:rPr>
          <w:i/>
        </w:rPr>
        <w:t xml:space="preserve"> </w:t>
      </w:r>
      <w:proofErr w:type="spellStart"/>
      <w:r w:rsidRPr="009B4F49">
        <w:rPr>
          <w:i/>
        </w:rPr>
        <w:t>năm</w:t>
      </w:r>
      <w:proofErr w:type="spellEnd"/>
      <w:r w:rsidRPr="009B4F49">
        <w:rPr>
          <w:i/>
        </w:rPr>
        <w:t xml:space="preserve"> 2015;</w:t>
      </w:r>
    </w:p>
    <w:p w:rsidR="001F64AD" w:rsidRPr="00CC2EE6" w:rsidRDefault="001F64AD" w:rsidP="00C14CE2">
      <w:pPr>
        <w:spacing w:after="120"/>
        <w:ind w:firstLine="709"/>
        <w:jc w:val="both"/>
        <w:rPr>
          <w:i/>
        </w:rPr>
      </w:pPr>
      <w:proofErr w:type="spellStart"/>
      <w:r w:rsidRPr="00CC2EE6">
        <w:rPr>
          <w:i/>
        </w:rPr>
        <w:t>Căn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cứ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Nghị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định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163/2016/NĐ-CP </w:t>
      </w:r>
      <w:proofErr w:type="spellStart"/>
      <w:r w:rsidRPr="00CC2EE6">
        <w:rPr>
          <w:i/>
        </w:rPr>
        <w:t>ngày</w:t>
      </w:r>
      <w:proofErr w:type="spellEnd"/>
      <w:r w:rsidRPr="00CC2EE6">
        <w:rPr>
          <w:i/>
        </w:rPr>
        <w:t xml:space="preserve"> 21 </w:t>
      </w:r>
      <w:proofErr w:type="spellStart"/>
      <w:r w:rsidRPr="00CC2EE6">
        <w:rPr>
          <w:i/>
        </w:rPr>
        <w:t>tháng</w:t>
      </w:r>
      <w:proofErr w:type="spellEnd"/>
      <w:r w:rsidRPr="00CC2EE6">
        <w:rPr>
          <w:i/>
        </w:rPr>
        <w:t xml:space="preserve"> 12 </w:t>
      </w:r>
      <w:proofErr w:type="spellStart"/>
      <w:r w:rsidRPr="00CC2EE6">
        <w:rPr>
          <w:i/>
        </w:rPr>
        <w:t>năm</w:t>
      </w:r>
      <w:proofErr w:type="spellEnd"/>
      <w:r w:rsidRPr="00CC2EE6">
        <w:rPr>
          <w:i/>
        </w:rPr>
        <w:t xml:space="preserve"> 2016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Chính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phủ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quy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định</w:t>
      </w:r>
      <w:proofErr w:type="spellEnd"/>
      <w:r w:rsidRPr="00CC2EE6">
        <w:rPr>
          <w:i/>
        </w:rPr>
        <w:t xml:space="preserve"> chi </w:t>
      </w:r>
      <w:proofErr w:type="spellStart"/>
      <w:r w:rsidRPr="00CC2EE6">
        <w:rPr>
          <w:i/>
        </w:rPr>
        <w:t>tiết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thi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hành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một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điều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Luật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Ngân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sách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nhà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nước</w:t>
      </w:r>
      <w:proofErr w:type="spellEnd"/>
      <w:r w:rsidRPr="00CC2EE6">
        <w:rPr>
          <w:i/>
        </w:rPr>
        <w:t xml:space="preserve">; </w:t>
      </w:r>
    </w:p>
    <w:p w:rsidR="00295B2A" w:rsidRPr="00CC2EE6" w:rsidRDefault="00295B2A" w:rsidP="00C14CE2">
      <w:pPr>
        <w:spacing w:after="120"/>
        <w:ind w:firstLine="709"/>
        <w:jc w:val="both"/>
        <w:rPr>
          <w:i/>
        </w:rPr>
      </w:pPr>
      <w:proofErr w:type="spellStart"/>
      <w:r w:rsidRPr="00CC2EE6">
        <w:rPr>
          <w:i/>
        </w:rPr>
        <w:t>Căn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cứ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Thông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tư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342/2016/TT-BTC </w:t>
      </w:r>
      <w:proofErr w:type="spellStart"/>
      <w:r w:rsidRPr="00CC2EE6">
        <w:rPr>
          <w:i/>
        </w:rPr>
        <w:t>ngày</w:t>
      </w:r>
      <w:proofErr w:type="spellEnd"/>
      <w:r w:rsidRPr="00CC2EE6">
        <w:rPr>
          <w:i/>
        </w:rPr>
        <w:t xml:space="preserve"> 30 </w:t>
      </w:r>
      <w:proofErr w:type="spellStart"/>
      <w:r w:rsidRPr="00CC2EE6">
        <w:rPr>
          <w:i/>
        </w:rPr>
        <w:t>tháng</w:t>
      </w:r>
      <w:proofErr w:type="spellEnd"/>
      <w:r w:rsidRPr="00CC2EE6">
        <w:rPr>
          <w:i/>
        </w:rPr>
        <w:t xml:space="preserve"> 12 </w:t>
      </w:r>
      <w:proofErr w:type="spellStart"/>
      <w:r w:rsidRPr="00CC2EE6">
        <w:rPr>
          <w:i/>
        </w:rPr>
        <w:t>n</w:t>
      </w:r>
      <w:r w:rsidRPr="00CC2EE6">
        <w:rPr>
          <w:rFonts w:hint="eastAsia"/>
          <w:i/>
        </w:rPr>
        <w:t>ă</w:t>
      </w:r>
      <w:r w:rsidRPr="00CC2EE6">
        <w:rPr>
          <w:i/>
        </w:rPr>
        <w:t>m</w:t>
      </w:r>
      <w:proofErr w:type="spellEnd"/>
      <w:r w:rsidRPr="00CC2EE6">
        <w:rPr>
          <w:i/>
        </w:rPr>
        <w:t xml:space="preserve"> 2016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Bộ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Tài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chính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quy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định</w:t>
      </w:r>
      <w:proofErr w:type="spellEnd"/>
      <w:r w:rsidRPr="00CC2EE6">
        <w:rPr>
          <w:i/>
        </w:rPr>
        <w:t xml:space="preserve"> chi </w:t>
      </w:r>
      <w:proofErr w:type="spellStart"/>
      <w:r w:rsidRPr="00CC2EE6">
        <w:rPr>
          <w:i/>
        </w:rPr>
        <w:t>tiết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và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hướng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dẫn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thi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hành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một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điều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Nghị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định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</w:t>
      </w:r>
      <w:hyperlink r:id="rId7" w:tgtFrame="_blank" w:history="1">
        <w:r w:rsidRPr="00CC2EE6">
          <w:rPr>
            <w:i/>
          </w:rPr>
          <w:t>163/2016/NĐ-CP</w:t>
        </w:r>
      </w:hyperlink>
      <w:r w:rsidRPr="00CC2EE6">
        <w:rPr>
          <w:i/>
        </w:rPr>
        <w:t xml:space="preserve"> </w:t>
      </w:r>
      <w:proofErr w:type="spellStart"/>
      <w:r w:rsidRPr="00CC2EE6">
        <w:rPr>
          <w:i/>
        </w:rPr>
        <w:t>ngày</w:t>
      </w:r>
      <w:proofErr w:type="spellEnd"/>
      <w:r w:rsidRPr="00CC2EE6">
        <w:rPr>
          <w:i/>
        </w:rPr>
        <w:t xml:space="preserve"> 21 </w:t>
      </w:r>
      <w:proofErr w:type="spellStart"/>
      <w:r w:rsidRPr="00CC2EE6">
        <w:rPr>
          <w:i/>
        </w:rPr>
        <w:t>tháng</w:t>
      </w:r>
      <w:proofErr w:type="spellEnd"/>
      <w:r w:rsidRPr="00CC2EE6">
        <w:rPr>
          <w:i/>
        </w:rPr>
        <w:t xml:space="preserve"> 12 </w:t>
      </w:r>
      <w:proofErr w:type="spellStart"/>
      <w:r w:rsidRPr="00CC2EE6">
        <w:rPr>
          <w:i/>
        </w:rPr>
        <w:t>năm</w:t>
      </w:r>
      <w:proofErr w:type="spellEnd"/>
      <w:r w:rsidRPr="00CC2EE6">
        <w:rPr>
          <w:i/>
        </w:rPr>
        <w:t xml:space="preserve"> 2016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Chính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phủ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quy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định</w:t>
      </w:r>
      <w:proofErr w:type="spellEnd"/>
      <w:r w:rsidRPr="00CC2EE6">
        <w:rPr>
          <w:i/>
        </w:rPr>
        <w:t xml:space="preserve"> chi </w:t>
      </w:r>
      <w:proofErr w:type="spellStart"/>
      <w:r w:rsidRPr="00CC2EE6">
        <w:rPr>
          <w:i/>
        </w:rPr>
        <w:t>tiết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thi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hành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một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số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điều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của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Luật</w:t>
      </w:r>
      <w:proofErr w:type="spellEnd"/>
      <w:r w:rsidRPr="00CC2EE6">
        <w:rPr>
          <w:i/>
        </w:rPr>
        <w:t xml:space="preserve"> </w:t>
      </w:r>
      <w:proofErr w:type="spellStart"/>
      <w:r w:rsidRPr="00CC2EE6">
        <w:rPr>
          <w:i/>
        </w:rPr>
        <w:t>ngân</w:t>
      </w:r>
      <w:proofErr w:type="spellEnd"/>
      <w:r w:rsidRPr="00CC2EE6">
        <w:rPr>
          <w:i/>
        </w:rPr>
        <w:t xml:space="preserve"> </w:t>
      </w:r>
      <w:proofErr w:type="spellStart"/>
      <w:r w:rsidR="00CC2EE6">
        <w:rPr>
          <w:i/>
        </w:rPr>
        <w:t>sách</w:t>
      </w:r>
      <w:proofErr w:type="spellEnd"/>
      <w:r w:rsidR="00CC2EE6">
        <w:rPr>
          <w:i/>
        </w:rPr>
        <w:t xml:space="preserve"> </w:t>
      </w:r>
      <w:proofErr w:type="spellStart"/>
      <w:r w:rsidR="00CC2EE6">
        <w:rPr>
          <w:i/>
        </w:rPr>
        <w:t>nhà</w:t>
      </w:r>
      <w:proofErr w:type="spellEnd"/>
      <w:r w:rsidR="00CC2EE6">
        <w:rPr>
          <w:i/>
        </w:rPr>
        <w:t xml:space="preserve"> </w:t>
      </w:r>
      <w:proofErr w:type="spellStart"/>
      <w:r w:rsidR="00CC2EE6">
        <w:rPr>
          <w:i/>
        </w:rPr>
        <w:t>nước</w:t>
      </w:r>
      <w:proofErr w:type="spellEnd"/>
      <w:r w:rsidR="00CC2EE6">
        <w:rPr>
          <w:i/>
        </w:rPr>
        <w:t>;</w:t>
      </w:r>
    </w:p>
    <w:p w:rsidR="000268A1" w:rsidRDefault="000268A1" w:rsidP="00C14CE2">
      <w:pPr>
        <w:spacing w:after="120"/>
        <w:ind w:firstLine="709"/>
        <w:jc w:val="both"/>
        <w:rPr>
          <w:kern w:val="28"/>
        </w:rPr>
      </w:pPr>
      <w:proofErr w:type="spellStart"/>
      <w:r>
        <w:rPr>
          <w:kern w:val="28"/>
        </w:rPr>
        <w:t>Ủy</w:t>
      </w:r>
      <w:proofErr w:type="spellEnd"/>
      <w:r>
        <w:rPr>
          <w:kern w:val="28"/>
        </w:rPr>
        <w:t xml:space="preserve"> ban </w:t>
      </w:r>
      <w:proofErr w:type="spellStart"/>
      <w:r>
        <w:rPr>
          <w:kern w:val="28"/>
        </w:rPr>
        <w:t>nhân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dân</w:t>
      </w:r>
      <w:proofErr w:type="spellEnd"/>
      <w:r>
        <w:rPr>
          <w:kern w:val="28"/>
        </w:rPr>
        <w:t xml:space="preserve"> (UBND) </w:t>
      </w:r>
      <w:proofErr w:type="spellStart"/>
      <w:r>
        <w:rPr>
          <w:kern w:val="28"/>
        </w:rPr>
        <w:t>Huyện</w:t>
      </w:r>
      <w:proofErr w:type="spellEnd"/>
      <w:r>
        <w:rPr>
          <w:kern w:val="28"/>
        </w:rPr>
        <w:t xml:space="preserve"> </w:t>
      </w:r>
      <w:proofErr w:type="spellStart"/>
      <w:r w:rsidR="003E3768">
        <w:rPr>
          <w:kern w:val="28"/>
        </w:rPr>
        <w:t>kính</w:t>
      </w:r>
      <w:proofErr w:type="spellEnd"/>
      <w:r w:rsidR="003E3768">
        <w:rPr>
          <w:kern w:val="28"/>
        </w:rPr>
        <w:t xml:space="preserve"> </w:t>
      </w:r>
      <w:proofErr w:type="spellStart"/>
      <w:r w:rsidR="00E85F3B">
        <w:rPr>
          <w:kern w:val="28"/>
        </w:rPr>
        <w:t>trình</w:t>
      </w:r>
      <w:proofErr w:type="spellEnd"/>
      <w:r w:rsidR="00E85F3B">
        <w:rPr>
          <w:kern w:val="28"/>
        </w:rPr>
        <w:t xml:space="preserve"> </w:t>
      </w:r>
      <w:proofErr w:type="spellStart"/>
      <w:r>
        <w:rPr>
          <w:kern w:val="28"/>
        </w:rPr>
        <w:t>Hội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đồng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nhân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dân</w:t>
      </w:r>
      <w:proofErr w:type="spellEnd"/>
      <w:r>
        <w:rPr>
          <w:kern w:val="28"/>
        </w:rPr>
        <w:t xml:space="preserve"> (HĐND) </w:t>
      </w:r>
      <w:proofErr w:type="spellStart"/>
      <w:r>
        <w:rPr>
          <w:kern w:val="28"/>
        </w:rPr>
        <w:t>Huyện</w:t>
      </w:r>
      <w:proofErr w:type="spellEnd"/>
      <w:r>
        <w:rPr>
          <w:kern w:val="28"/>
        </w:rPr>
        <w:t xml:space="preserve"> </w:t>
      </w:r>
      <w:proofErr w:type="spellStart"/>
      <w:r w:rsidR="00E85F3B">
        <w:rPr>
          <w:kern w:val="28"/>
        </w:rPr>
        <w:t>các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nội</w:t>
      </w:r>
      <w:proofErr w:type="spellEnd"/>
      <w:r>
        <w:rPr>
          <w:kern w:val="28"/>
        </w:rPr>
        <w:t xml:space="preserve"> dung </w:t>
      </w:r>
      <w:proofErr w:type="spellStart"/>
      <w:r>
        <w:rPr>
          <w:kern w:val="28"/>
        </w:rPr>
        <w:t>như</w:t>
      </w:r>
      <w:proofErr w:type="spellEnd"/>
      <w:r>
        <w:rPr>
          <w:kern w:val="28"/>
        </w:rPr>
        <w:t xml:space="preserve"> </w:t>
      </w:r>
      <w:proofErr w:type="spellStart"/>
      <w:r>
        <w:rPr>
          <w:kern w:val="28"/>
        </w:rPr>
        <w:t>sau</w:t>
      </w:r>
      <w:proofErr w:type="spellEnd"/>
      <w:r>
        <w:rPr>
          <w:kern w:val="28"/>
        </w:rPr>
        <w:t>:</w:t>
      </w:r>
    </w:p>
    <w:p w:rsidR="006C31B4" w:rsidRPr="0025432D" w:rsidRDefault="006C31B4" w:rsidP="00C14CE2">
      <w:pPr>
        <w:spacing w:after="120"/>
        <w:ind w:firstLine="709"/>
        <w:jc w:val="both"/>
        <w:rPr>
          <w:b/>
          <w:lang w:val="vi-VN"/>
        </w:rPr>
      </w:pPr>
      <w:r w:rsidRPr="0025432D">
        <w:rPr>
          <w:b/>
          <w:lang w:val="vi-VN"/>
        </w:rPr>
        <w:t>1. Sự cần thiết phải báo cáo HĐND Huyện:</w:t>
      </w:r>
    </w:p>
    <w:p w:rsidR="00CC2EE6" w:rsidRDefault="00CC2EE6" w:rsidP="00C14CE2">
      <w:pPr>
        <w:spacing w:after="120"/>
        <w:ind w:firstLine="709"/>
        <w:jc w:val="both"/>
      </w:pPr>
      <w:r>
        <w:t xml:space="preserve">Theo </w:t>
      </w:r>
      <w:proofErr w:type="spellStart"/>
      <w:r>
        <w:t>điểm</w:t>
      </w:r>
      <w:proofErr w:type="spellEnd"/>
      <w:r>
        <w:t xml:space="preserve"> b </w:t>
      </w:r>
      <w:proofErr w:type="spellStart"/>
      <w:r>
        <w:t>Khoản</w:t>
      </w:r>
      <w:proofErr w:type="spellEnd"/>
      <w:r>
        <w:t xml:space="preserve"> 2 </w:t>
      </w:r>
      <w:proofErr w:type="spellStart"/>
      <w:r>
        <w:t>Điều</w:t>
      </w:r>
      <w:proofErr w:type="spellEnd"/>
      <w:r>
        <w:t xml:space="preserve"> 26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địa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 w:rsidRPr="004766DF">
        <w:t>nhiệm</w:t>
      </w:r>
      <w:proofErr w:type="spellEnd"/>
      <w:r w:rsidRPr="004766DF">
        <w:t xml:space="preserve"> </w:t>
      </w:r>
      <w:proofErr w:type="spellStart"/>
      <w:r w:rsidRPr="004766DF">
        <w:t>vụ</w:t>
      </w:r>
      <w:proofErr w:type="spellEnd"/>
      <w:r w:rsidRPr="004766DF">
        <w:t xml:space="preserve">, </w:t>
      </w:r>
      <w:proofErr w:type="spellStart"/>
      <w:r w:rsidRPr="004766DF">
        <w:t>quyền</w:t>
      </w:r>
      <w:proofErr w:type="spellEnd"/>
      <w:r w:rsidRPr="004766DF">
        <w:t xml:space="preserve"> </w:t>
      </w:r>
      <w:proofErr w:type="spellStart"/>
      <w:r w:rsidRPr="004766DF">
        <w:t>hạn</w:t>
      </w:r>
      <w:proofErr w:type="spellEnd"/>
      <w:r w:rsidRPr="004766DF">
        <w:t xml:space="preserve"> </w:t>
      </w:r>
      <w:proofErr w:type="spellStart"/>
      <w:r w:rsidRPr="004766DF">
        <w:t>của</w:t>
      </w:r>
      <w:proofErr w:type="spellEnd"/>
      <w:r w:rsidRPr="004766DF">
        <w:t xml:space="preserve"> </w:t>
      </w:r>
      <w:proofErr w:type="spellStart"/>
      <w:r w:rsidRPr="004766DF">
        <w:t>Hội</w:t>
      </w:r>
      <w:proofErr w:type="spellEnd"/>
      <w:r w:rsidRPr="004766DF">
        <w:t xml:space="preserve"> </w:t>
      </w:r>
      <w:proofErr w:type="spellStart"/>
      <w:r w:rsidRPr="004766DF">
        <w:t>đồng</w:t>
      </w:r>
      <w:proofErr w:type="spellEnd"/>
      <w:r w:rsidRPr="004766DF">
        <w:t xml:space="preserve"> </w:t>
      </w:r>
      <w:proofErr w:type="spellStart"/>
      <w:r w:rsidRPr="004766DF">
        <w:t>nhân</w:t>
      </w:r>
      <w:proofErr w:type="spellEnd"/>
      <w:r w:rsidRPr="004766DF">
        <w:t xml:space="preserve"> </w:t>
      </w:r>
      <w:proofErr w:type="spellStart"/>
      <w:r w:rsidRPr="004766DF">
        <w:t>dân</w:t>
      </w:r>
      <w:proofErr w:type="spellEnd"/>
      <w:r w:rsidRPr="004766DF">
        <w:t xml:space="preserve"> </w:t>
      </w:r>
      <w:r>
        <w:t xml:space="preserve">(HĐND) </w:t>
      </w:r>
      <w:proofErr w:type="spellStart"/>
      <w:r w:rsidRPr="004766DF">
        <w:t>Huyện</w:t>
      </w:r>
      <w:proofErr w:type="spellEnd"/>
      <w:r w:rsidRPr="004766DF">
        <w:t xml:space="preserve"> </w:t>
      </w:r>
      <w:proofErr w:type="spellStart"/>
      <w:r w:rsidRPr="004766DF">
        <w:t>trong</w:t>
      </w:r>
      <w:proofErr w:type="spellEnd"/>
      <w:r w:rsidRPr="004766DF">
        <w:t xml:space="preserve"> </w:t>
      </w:r>
      <w:proofErr w:type="spellStart"/>
      <w:r w:rsidRPr="004766DF">
        <w:t>lĩnh</w:t>
      </w:r>
      <w:proofErr w:type="spellEnd"/>
      <w:r w:rsidRPr="004766DF">
        <w:t xml:space="preserve"> </w:t>
      </w:r>
      <w:proofErr w:type="spellStart"/>
      <w:r w:rsidRPr="004766DF">
        <w:t>vực</w:t>
      </w:r>
      <w:proofErr w:type="spellEnd"/>
      <w:r w:rsidRPr="004766DF">
        <w:t xml:space="preserve"> </w:t>
      </w:r>
      <w:proofErr w:type="spellStart"/>
      <w:r w:rsidRPr="004766DF">
        <w:t>kinh</w:t>
      </w:r>
      <w:proofErr w:type="spellEnd"/>
      <w:r w:rsidRPr="004766DF">
        <w:t xml:space="preserve"> </w:t>
      </w:r>
      <w:proofErr w:type="spellStart"/>
      <w:r w:rsidRPr="004766DF">
        <w:t>tế</w:t>
      </w:r>
      <w:proofErr w:type="spellEnd"/>
      <w:r w:rsidRPr="004766DF">
        <w:t xml:space="preserve">: </w:t>
      </w:r>
      <w:r>
        <w:t>“</w:t>
      </w:r>
      <w:proofErr w:type="spellStart"/>
      <w:r w:rsidRPr="004766DF">
        <w:rPr>
          <w:i/>
        </w:rPr>
        <w:t>Quyết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định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dự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toán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thu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ngân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sách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nhà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nước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trên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địa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bàn</w:t>
      </w:r>
      <w:proofErr w:type="spellEnd"/>
      <w:r w:rsidRPr="004766DF">
        <w:rPr>
          <w:i/>
        </w:rPr>
        <w:t xml:space="preserve">; </w:t>
      </w:r>
      <w:proofErr w:type="spellStart"/>
      <w:r w:rsidRPr="00497752">
        <w:rPr>
          <w:b/>
          <w:i/>
        </w:rPr>
        <w:t>dự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toán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thu</w:t>
      </w:r>
      <w:proofErr w:type="spellEnd"/>
      <w:r w:rsidRPr="00497752">
        <w:rPr>
          <w:b/>
          <w:i/>
        </w:rPr>
        <w:t xml:space="preserve">, chi </w:t>
      </w:r>
      <w:proofErr w:type="spellStart"/>
      <w:r w:rsidRPr="00497752">
        <w:rPr>
          <w:b/>
          <w:i/>
        </w:rPr>
        <w:t>ngân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sách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địa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phương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và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phân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bổ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dự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toán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ngân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sách</w:t>
      </w:r>
      <w:proofErr w:type="spellEnd"/>
      <w:r w:rsidRPr="00497752">
        <w:rPr>
          <w:b/>
          <w:i/>
        </w:rPr>
        <w:t xml:space="preserve"> </w:t>
      </w:r>
      <w:proofErr w:type="spellStart"/>
      <w:r w:rsidRPr="00497752">
        <w:rPr>
          <w:b/>
          <w:i/>
        </w:rPr>
        <w:t>huyện</w:t>
      </w:r>
      <w:proofErr w:type="spellEnd"/>
      <w:r w:rsidRPr="004766DF">
        <w:rPr>
          <w:i/>
        </w:rPr>
        <w:t xml:space="preserve">; </w:t>
      </w:r>
      <w:proofErr w:type="spellStart"/>
      <w:r w:rsidRPr="004766DF">
        <w:rPr>
          <w:i/>
        </w:rPr>
        <w:t>điều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chỉnh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dự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toán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ngân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sách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địa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phương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trong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trường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hợp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cần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thiết</w:t>
      </w:r>
      <w:proofErr w:type="spellEnd"/>
      <w:r w:rsidRPr="004766DF">
        <w:rPr>
          <w:i/>
        </w:rPr>
        <w:t xml:space="preserve">; </w:t>
      </w:r>
      <w:proofErr w:type="spellStart"/>
      <w:r w:rsidRPr="004766DF">
        <w:rPr>
          <w:i/>
        </w:rPr>
        <w:t>phê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chuẩn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quyết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toán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ngân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sách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địa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phương</w:t>
      </w:r>
      <w:proofErr w:type="spellEnd"/>
      <w:r w:rsidRPr="004766DF">
        <w:rPr>
          <w:i/>
        </w:rPr>
        <w:t xml:space="preserve">. </w:t>
      </w:r>
      <w:proofErr w:type="spellStart"/>
      <w:r w:rsidRPr="004766DF">
        <w:rPr>
          <w:i/>
        </w:rPr>
        <w:t>Quyết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định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chủ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trương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đầu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tư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chương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trình</w:t>
      </w:r>
      <w:proofErr w:type="spellEnd"/>
      <w:r w:rsidRPr="004766DF">
        <w:rPr>
          <w:i/>
        </w:rPr>
        <w:t xml:space="preserve">, </w:t>
      </w:r>
      <w:proofErr w:type="spellStart"/>
      <w:r w:rsidRPr="004766DF">
        <w:rPr>
          <w:i/>
        </w:rPr>
        <w:t>dự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án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của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huyện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theo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quy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định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của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pháp</w:t>
      </w:r>
      <w:proofErr w:type="spellEnd"/>
      <w:r w:rsidRPr="004766DF">
        <w:rPr>
          <w:i/>
        </w:rPr>
        <w:t xml:space="preserve"> </w:t>
      </w:r>
      <w:proofErr w:type="spellStart"/>
      <w:r w:rsidRPr="004766DF">
        <w:rPr>
          <w:i/>
        </w:rPr>
        <w:t>luật</w:t>
      </w:r>
      <w:proofErr w:type="spellEnd"/>
      <w:r>
        <w:t>”.</w:t>
      </w:r>
    </w:p>
    <w:p w:rsidR="006C31B4" w:rsidRDefault="006C31B4" w:rsidP="00C14CE2">
      <w:pPr>
        <w:spacing w:after="120"/>
        <w:ind w:firstLine="709"/>
        <w:jc w:val="both"/>
      </w:pPr>
      <w:r>
        <w:t xml:space="preserve">Theo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tại</w:t>
      </w:r>
      <w:proofErr w:type="spellEnd"/>
      <w:r w:rsidRPr="002C3399">
        <w:t xml:space="preserve"> </w:t>
      </w:r>
      <w:proofErr w:type="spellStart"/>
      <w:r w:rsidRPr="002C3399">
        <w:t>Điểm</w:t>
      </w:r>
      <w:proofErr w:type="spellEnd"/>
      <w:r w:rsidRPr="002C3399">
        <w:t xml:space="preserve"> c </w:t>
      </w:r>
      <w:proofErr w:type="spellStart"/>
      <w:r w:rsidRPr="002C3399">
        <w:t>khoản</w:t>
      </w:r>
      <w:proofErr w:type="spellEnd"/>
      <w:r w:rsidRPr="002C3399">
        <w:t xml:space="preserve"> 2 </w:t>
      </w:r>
      <w:proofErr w:type="spellStart"/>
      <w:r w:rsidRPr="002C3399">
        <w:t>Điều</w:t>
      </w:r>
      <w:proofErr w:type="spellEnd"/>
      <w:r w:rsidRPr="002C3399">
        <w:t xml:space="preserve"> 30 </w:t>
      </w:r>
      <w:proofErr w:type="spellStart"/>
      <w:r w:rsidRPr="002C3399">
        <w:t>Luật</w:t>
      </w:r>
      <w:proofErr w:type="spellEnd"/>
      <w:r w:rsidRPr="002C3399">
        <w:t xml:space="preserve"> </w:t>
      </w:r>
      <w:proofErr w:type="spellStart"/>
      <w:r w:rsidRPr="002C3399">
        <w:t>Ngân</w:t>
      </w:r>
      <w:proofErr w:type="spellEnd"/>
      <w:r w:rsidRPr="002C3399">
        <w:t xml:space="preserve"> </w:t>
      </w:r>
      <w:proofErr w:type="spellStart"/>
      <w:r w:rsidRPr="002C3399">
        <w:t>sách</w:t>
      </w:r>
      <w:proofErr w:type="spellEnd"/>
      <w:r w:rsidRPr="002C3399">
        <w:t xml:space="preserve"> </w:t>
      </w:r>
      <w:proofErr w:type="spellStart"/>
      <w:r w:rsidRPr="002C3399">
        <w:t>nhà</w:t>
      </w:r>
      <w:proofErr w:type="spellEnd"/>
      <w:r w:rsidRPr="002C3399">
        <w:t xml:space="preserve"> </w:t>
      </w:r>
      <w:proofErr w:type="spellStart"/>
      <w:r w:rsidRPr="002C3399">
        <w:t>nước</w:t>
      </w:r>
      <w:proofErr w:type="spellEnd"/>
      <w:r w:rsidRPr="002C3399">
        <w:t xml:space="preserve"> </w:t>
      </w:r>
      <w:proofErr w:type="spellStart"/>
      <w:r w:rsidRPr="002C3399">
        <w:t>về</w:t>
      </w:r>
      <w:proofErr w:type="spellEnd"/>
      <w:r w:rsidRPr="002C3399">
        <w:t xml:space="preserve"> </w:t>
      </w:r>
      <w:proofErr w:type="spellStart"/>
      <w:r w:rsidRPr="002C3399">
        <w:t>nhiệm</w:t>
      </w:r>
      <w:proofErr w:type="spellEnd"/>
      <w:r w:rsidRPr="002C3399">
        <w:t xml:space="preserve"> </w:t>
      </w:r>
      <w:proofErr w:type="spellStart"/>
      <w:r w:rsidRPr="002C3399">
        <w:t>vụ</w:t>
      </w:r>
      <w:proofErr w:type="spellEnd"/>
      <w:r w:rsidRPr="002C3399">
        <w:t xml:space="preserve">, </w:t>
      </w:r>
      <w:proofErr w:type="spellStart"/>
      <w:r w:rsidRPr="002C3399">
        <w:t>quyền</w:t>
      </w:r>
      <w:proofErr w:type="spellEnd"/>
      <w:r w:rsidRPr="002C3399">
        <w:t xml:space="preserve"> </w:t>
      </w:r>
      <w:proofErr w:type="spellStart"/>
      <w:r w:rsidRPr="002C3399">
        <w:t>hạn</w:t>
      </w:r>
      <w:proofErr w:type="spellEnd"/>
      <w:r w:rsidRPr="002C3399">
        <w:t xml:space="preserve"> </w:t>
      </w:r>
      <w:proofErr w:type="spellStart"/>
      <w:r w:rsidRPr="002C3399">
        <w:t>của</w:t>
      </w:r>
      <w:proofErr w:type="spellEnd"/>
      <w:r w:rsidRPr="002C3399">
        <w:t xml:space="preserve"> </w:t>
      </w:r>
      <w:proofErr w:type="spellStart"/>
      <w:r w:rsidRPr="002C3399">
        <w:t>Hội</w:t>
      </w:r>
      <w:proofErr w:type="spellEnd"/>
      <w:r w:rsidRPr="002C3399">
        <w:t xml:space="preserve"> </w:t>
      </w:r>
      <w:proofErr w:type="spellStart"/>
      <w:r w:rsidRPr="002C3399">
        <w:t>đồng</w:t>
      </w:r>
      <w:proofErr w:type="spellEnd"/>
      <w:r w:rsidRPr="002C3399">
        <w:t xml:space="preserve"> </w:t>
      </w:r>
      <w:proofErr w:type="spellStart"/>
      <w:r w:rsidRPr="002C3399">
        <w:t>nhân</w:t>
      </w:r>
      <w:proofErr w:type="spellEnd"/>
      <w:r w:rsidRPr="002C3399">
        <w:t xml:space="preserve"> </w:t>
      </w:r>
      <w:proofErr w:type="spellStart"/>
      <w:r w:rsidRPr="002C3399">
        <w:t>dân</w:t>
      </w:r>
      <w:proofErr w:type="spellEnd"/>
      <w:r w:rsidRPr="002C3399">
        <w:t xml:space="preserve"> </w:t>
      </w:r>
      <w:proofErr w:type="spellStart"/>
      <w:r w:rsidRPr="002C3399">
        <w:t>các</w:t>
      </w:r>
      <w:proofErr w:type="spellEnd"/>
      <w:r w:rsidRPr="002C3399">
        <w:t xml:space="preserve"> </w:t>
      </w:r>
      <w:proofErr w:type="spellStart"/>
      <w:r w:rsidRPr="002C3399">
        <w:t>cấp</w:t>
      </w:r>
      <w:proofErr w:type="spellEnd"/>
      <w:r w:rsidRPr="002C3399">
        <w:t>: </w:t>
      </w:r>
    </w:p>
    <w:p w:rsidR="006C31B4" w:rsidRDefault="006C31B4" w:rsidP="00C14CE2">
      <w:pPr>
        <w:spacing w:after="120"/>
        <w:ind w:firstLine="709"/>
        <w:jc w:val="both"/>
        <w:rPr>
          <w:i/>
          <w:iCs/>
        </w:rPr>
      </w:pPr>
      <w:r w:rsidRPr="002C3399">
        <w:rPr>
          <w:i/>
          <w:iCs/>
        </w:rPr>
        <w:t xml:space="preserve">“2. </w:t>
      </w:r>
      <w:proofErr w:type="spellStart"/>
      <w:r w:rsidRPr="002C3399">
        <w:rPr>
          <w:i/>
          <w:iCs/>
        </w:rPr>
        <w:t>Quyết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bổ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cấp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mình</w:t>
      </w:r>
      <w:proofErr w:type="spellEnd"/>
      <w:r w:rsidRPr="002C3399">
        <w:rPr>
          <w:i/>
          <w:iCs/>
        </w:rPr>
        <w:t>: ...</w:t>
      </w:r>
    </w:p>
    <w:p w:rsidR="006C31B4" w:rsidRDefault="006C31B4" w:rsidP="00C14CE2">
      <w:pPr>
        <w:spacing w:after="120"/>
        <w:ind w:firstLine="709"/>
        <w:jc w:val="both"/>
      </w:pPr>
      <w:r w:rsidRPr="002C3399">
        <w:rPr>
          <w:i/>
          <w:iCs/>
        </w:rPr>
        <w:t xml:space="preserve">c) </w:t>
      </w:r>
      <w:proofErr w:type="spellStart"/>
      <w:r w:rsidRPr="002C3399">
        <w:rPr>
          <w:i/>
          <w:iCs/>
        </w:rPr>
        <w:t>Mức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bổ</w:t>
      </w:r>
      <w:proofErr w:type="spellEnd"/>
      <w:r w:rsidRPr="002C3399">
        <w:rPr>
          <w:i/>
          <w:iCs/>
        </w:rPr>
        <w:t xml:space="preserve"> sung </w:t>
      </w:r>
      <w:proofErr w:type="spellStart"/>
      <w:r w:rsidRPr="002C3399">
        <w:rPr>
          <w:i/>
          <w:iCs/>
        </w:rPr>
        <w:t>cho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từng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địa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phương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cấp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dưới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trực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tiếp</w:t>
      </w:r>
      <w:proofErr w:type="spellEnd"/>
      <w:r w:rsidRPr="002C3399">
        <w:rPr>
          <w:i/>
          <w:iCs/>
        </w:rPr>
        <w:t xml:space="preserve">, </w:t>
      </w:r>
      <w:proofErr w:type="spellStart"/>
      <w:r w:rsidRPr="002C3399">
        <w:rPr>
          <w:i/>
          <w:iCs/>
        </w:rPr>
        <w:t>gồm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bổ</w:t>
      </w:r>
      <w:proofErr w:type="spellEnd"/>
      <w:r w:rsidRPr="002C3399">
        <w:rPr>
          <w:i/>
          <w:iCs/>
        </w:rPr>
        <w:t xml:space="preserve"> sung </w:t>
      </w:r>
      <w:proofErr w:type="spellStart"/>
      <w:r w:rsidRPr="002C3399">
        <w:rPr>
          <w:i/>
          <w:iCs/>
        </w:rPr>
        <w:t>cân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đối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, </w:t>
      </w:r>
      <w:proofErr w:type="spellStart"/>
      <w:r w:rsidRPr="002C3399">
        <w:rPr>
          <w:i/>
          <w:iCs/>
        </w:rPr>
        <w:t>bổ</w:t>
      </w:r>
      <w:proofErr w:type="spellEnd"/>
      <w:r w:rsidRPr="002C3399">
        <w:rPr>
          <w:i/>
          <w:iCs/>
        </w:rPr>
        <w:t xml:space="preserve"> sung </w:t>
      </w:r>
      <w:proofErr w:type="spellStart"/>
      <w:r w:rsidRPr="002C3399">
        <w:rPr>
          <w:i/>
          <w:iCs/>
        </w:rPr>
        <w:t>có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mục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tiêu</w:t>
      </w:r>
      <w:proofErr w:type="spellEnd"/>
      <w:r w:rsidRPr="002C3399">
        <w:rPr>
          <w:i/>
          <w:iCs/>
        </w:rPr>
        <w:t>”</w:t>
      </w:r>
      <w:r>
        <w:t>.</w:t>
      </w:r>
    </w:p>
    <w:p w:rsidR="006C31B4" w:rsidRDefault="006C31B4" w:rsidP="00C14CE2">
      <w:pPr>
        <w:spacing w:after="120"/>
        <w:ind w:firstLine="709"/>
        <w:jc w:val="both"/>
      </w:pPr>
      <w:r>
        <w:t xml:space="preserve">Theo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tại</w:t>
      </w:r>
      <w:proofErr w:type="spellEnd"/>
      <w:r w:rsidRPr="002C3399">
        <w:t xml:space="preserve"> </w:t>
      </w:r>
      <w:proofErr w:type="spellStart"/>
      <w:r w:rsidRPr="002C3399">
        <w:t>khoản</w:t>
      </w:r>
      <w:proofErr w:type="spellEnd"/>
      <w:r w:rsidRPr="002C3399">
        <w:t xml:space="preserve"> 3 </w:t>
      </w:r>
      <w:proofErr w:type="spellStart"/>
      <w:r w:rsidRPr="002C3399">
        <w:t>Điều</w:t>
      </w:r>
      <w:proofErr w:type="spellEnd"/>
      <w:r w:rsidRPr="002C3399">
        <w:t xml:space="preserve"> 52 </w:t>
      </w:r>
      <w:proofErr w:type="spellStart"/>
      <w:r w:rsidRPr="002C3399">
        <w:t>Luật</w:t>
      </w:r>
      <w:proofErr w:type="spellEnd"/>
      <w:r w:rsidRPr="002C3399">
        <w:t xml:space="preserve"> </w:t>
      </w:r>
      <w:proofErr w:type="spellStart"/>
      <w:r w:rsidRPr="002C3399">
        <w:t>Ngân</w:t>
      </w:r>
      <w:proofErr w:type="spellEnd"/>
      <w:r w:rsidRPr="002C3399">
        <w:t xml:space="preserve"> </w:t>
      </w:r>
      <w:proofErr w:type="spellStart"/>
      <w:r w:rsidRPr="002C3399">
        <w:t>sách</w:t>
      </w:r>
      <w:proofErr w:type="spellEnd"/>
      <w:r w:rsidRPr="002C3399">
        <w:t xml:space="preserve"> </w:t>
      </w:r>
      <w:proofErr w:type="spellStart"/>
      <w:r w:rsidRPr="002C3399">
        <w:t>nhà</w:t>
      </w:r>
      <w:proofErr w:type="spellEnd"/>
      <w:r w:rsidRPr="002C3399">
        <w:t xml:space="preserve"> </w:t>
      </w:r>
      <w:proofErr w:type="spellStart"/>
      <w:r w:rsidRPr="002C3399">
        <w:t>nước</w:t>
      </w:r>
      <w:proofErr w:type="spellEnd"/>
      <w:r w:rsidRPr="002C3399">
        <w:t xml:space="preserve"> </w:t>
      </w:r>
      <w:proofErr w:type="spellStart"/>
      <w:r w:rsidRPr="002C3399">
        <w:t>quy</w:t>
      </w:r>
      <w:proofErr w:type="spellEnd"/>
      <w:r w:rsidRPr="002C3399">
        <w:t xml:space="preserve"> </w:t>
      </w:r>
      <w:proofErr w:type="spellStart"/>
      <w:r w:rsidRPr="002C3399">
        <w:t>định</w:t>
      </w:r>
      <w:proofErr w:type="spellEnd"/>
      <w:r w:rsidRPr="002C3399">
        <w:t>: </w:t>
      </w:r>
    </w:p>
    <w:p w:rsidR="006C31B4" w:rsidRDefault="006C31B4" w:rsidP="00C14CE2">
      <w:pPr>
        <w:spacing w:after="120"/>
        <w:ind w:firstLine="709"/>
        <w:jc w:val="both"/>
        <w:rPr>
          <w:i/>
          <w:iCs/>
        </w:rPr>
      </w:pPr>
      <w:r w:rsidRPr="002C3399">
        <w:rPr>
          <w:i/>
          <w:iCs/>
        </w:rPr>
        <w:t>“</w:t>
      </w:r>
      <w:proofErr w:type="spellStart"/>
      <w:r w:rsidRPr="002C3399">
        <w:rPr>
          <w:i/>
          <w:iCs/>
        </w:rPr>
        <w:t>Ủy</w:t>
      </w:r>
      <w:proofErr w:type="spellEnd"/>
      <w:r w:rsidRPr="002C3399">
        <w:rPr>
          <w:i/>
          <w:iCs/>
        </w:rPr>
        <w:t xml:space="preserve"> ban </w:t>
      </w:r>
      <w:proofErr w:type="spellStart"/>
      <w:r w:rsidRPr="002C3399">
        <w:rPr>
          <w:i/>
          <w:iCs/>
        </w:rPr>
        <w:t>nhân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trình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Thường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trực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Hội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đồng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nhân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cùng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cấp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quyết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điều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chỉnh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địa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phương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và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báo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cáo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Hội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đồng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nhân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tại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kỳ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họp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gần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nhất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trong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các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trường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hợp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sau</w:t>
      </w:r>
      <w:proofErr w:type="spellEnd"/>
      <w:r w:rsidRPr="002C3399">
        <w:rPr>
          <w:i/>
          <w:iCs/>
        </w:rPr>
        <w:t xml:space="preserve">: </w:t>
      </w:r>
    </w:p>
    <w:p w:rsidR="006C31B4" w:rsidRDefault="006C31B4" w:rsidP="00C14CE2">
      <w:pPr>
        <w:spacing w:after="120"/>
        <w:ind w:firstLine="709"/>
        <w:jc w:val="both"/>
        <w:rPr>
          <w:i/>
          <w:iCs/>
        </w:rPr>
      </w:pPr>
      <w:r w:rsidRPr="002C3399">
        <w:rPr>
          <w:i/>
          <w:iCs/>
        </w:rPr>
        <w:lastRenderedPageBreak/>
        <w:t xml:space="preserve">a)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kiến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số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thu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không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đạt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được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Hội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đồng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nhân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quyết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phải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điều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chỉnh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giảm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một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số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khoản</w:t>
      </w:r>
      <w:proofErr w:type="spellEnd"/>
      <w:r w:rsidRPr="002C3399">
        <w:rPr>
          <w:i/>
          <w:iCs/>
        </w:rPr>
        <w:t xml:space="preserve"> chi; </w:t>
      </w:r>
    </w:p>
    <w:p w:rsidR="006C31B4" w:rsidRDefault="006C31B4" w:rsidP="00C14CE2">
      <w:pPr>
        <w:spacing w:after="120"/>
        <w:ind w:firstLine="709"/>
        <w:jc w:val="both"/>
        <w:rPr>
          <w:i/>
          <w:iCs/>
        </w:rPr>
      </w:pPr>
      <w:r w:rsidRPr="002C3399">
        <w:rPr>
          <w:i/>
          <w:iCs/>
        </w:rPr>
        <w:t xml:space="preserve">b) </w:t>
      </w:r>
      <w:proofErr w:type="spellStart"/>
      <w:r w:rsidRPr="002C3399">
        <w:rPr>
          <w:i/>
          <w:iCs/>
        </w:rPr>
        <w:t>Ủy</w:t>
      </w:r>
      <w:proofErr w:type="spellEnd"/>
      <w:r w:rsidRPr="002C3399">
        <w:rPr>
          <w:i/>
          <w:iCs/>
        </w:rPr>
        <w:t xml:space="preserve"> ban </w:t>
      </w:r>
      <w:proofErr w:type="spellStart"/>
      <w:r w:rsidRPr="002C3399">
        <w:rPr>
          <w:i/>
          <w:iCs/>
        </w:rPr>
        <w:t>thường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vụ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Quốc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hội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quyết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điều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chỉnh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của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một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số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tỉnh</w:t>
      </w:r>
      <w:proofErr w:type="spellEnd"/>
      <w:r w:rsidRPr="002C3399">
        <w:rPr>
          <w:i/>
          <w:iCs/>
        </w:rPr>
        <w:t xml:space="preserve">, </w:t>
      </w:r>
      <w:proofErr w:type="spellStart"/>
      <w:r w:rsidRPr="002C3399">
        <w:rPr>
          <w:i/>
          <w:iCs/>
        </w:rPr>
        <w:t>thành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phố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trực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thuộc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trung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ương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theo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quy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tại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khoản</w:t>
      </w:r>
      <w:proofErr w:type="spellEnd"/>
      <w:r w:rsidRPr="002C3399">
        <w:rPr>
          <w:i/>
          <w:iCs/>
        </w:rPr>
        <w:t xml:space="preserve"> 2 </w:t>
      </w:r>
      <w:proofErr w:type="spellStart"/>
      <w:r w:rsidRPr="002C3399">
        <w:rPr>
          <w:i/>
          <w:iCs/>
        </w:rPr>
        <w:t>Điều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này</w:t>
      </w:r>
      <w:proofErr w:type="spellEnd"/>
      <w:r w:rsidRPr="002C3399">
        <w:rPr>
          <w:i/>
          <w:iCs/>
        </w:rPr>
        <w:t xml:space="preserve">; </w:t>
      </w:r>
    </w:p>
    <w:p w:rsidR="006C31B4" w:rsidRDefault="006C31B4" w:rsidP="00C14CE2">
      <w:pPr>
        <w:spacing w:after="120"/>
        <w:ind w:firstLine="709"/>
        <w:jc w:val="both"/>
      </w:pPr>
      <w:r w:rsidRPr="002C3399">
        <w:rPr>
          <w:i/>
          <w:iCs/>
        </w:rPr>
        <w:t xml:space="preserve">c) </w:t>
      </w:r>
      <w:proofErr w:type="spellStart"/>
      <w:r w:rsidRPr="002C3399">
        <w:rPr>
          <w:i/>
          <w:iCs/>
        </w:rPr>
        <w:t>Khi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cần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điều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chỉnh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ngân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sách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của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một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số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vị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dự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toán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hoặc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địa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phương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cấp</w:t>
      </w:r>
      <w:proofErr w:type="spellEnd"/>
      <w:r w:rsidRPr="002C3399">
        <w:rPr>
          <w:i/>
          <w:iCs/>
        </w:rPr>
        <w:t xml:space="preserve"> </w:t>
      </w:r>
      <w:proofErr w:type="spellStart"/>
      <w:r w:rsidRPr="002C3399">
        <w:rPr>
          <w:i/>
          <w:iCs/>
        </w:rPr>
        <w:t>dưới</w:t>
      </w:r>
      <w:proofErr w:type="spellEnd"/>
      <w:r w:rsidRPr="002C3399">
        <w:rPr>
          <w:i/>
          <w:iCs/>
        </w:rPr>
        <w:t>”.</w:t>
      </w:r>
    </w:p>
    <w:p w:rsidR="006C31B4" w:rsidRDefault="006C31B4" w:rsidP="00C14CE2">
      <w:pPr>
        <w:spacing w:after="120"/>
        <w:ind w:firstLine="709"/>
        <w:jc w:val="both"/>
      </w:pP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tỉnh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sung </w:t>
      </w:r>
      <w:proofErr w:type="spellStart"/>
      <w:r>
        <w:t>có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r w:rsidR="007255B5">
        <w:t xml:space="preserve">chi </w:t>
      </w:r>
      <w:proofErr w:type="spellStart"/>
      <w:r w:rsidR="007255B5">
        <w:t>thường</w:t>
      </w:r>
      <w:proofErr w:type="spellEnd"/>
      <w:r w:rsidR="007255B5">
        <w:t xml:space="preserve"> </w:t>
      </w:r>
      <w:proofErr w:type="spellStart"/>
      <w:r w:rsidR="007255B5">
        <w:t>xuyên</w:t>
      </w:r>
      <w:proofErr w:type="spellEnd"/>
      <w:r w:rsidR="007255B5">
        <w:t xml:space="preserve"> </w:t>
      </w:r>
      <w:proofErr w:type="spellStart"/>
      <w:r>
        <w:t>ngoài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Huyện</w:t>
      </w:r>
      <w:proofErr w:type="spellEnd"/>
      <w:r>
        <w:t xml:space="preserve">,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thu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huyện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chi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bổ</w:t>
      </w:r>
      <w:proofErr w:type="spellEnd"/>
      <w:r>
        <w:t xml:space="preserve"> sung </w:t>
      </w:r>
      <w:proofErr w:type="spellStart"/>
      <w:r>
        <w:t>có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m</w:t>
      </w:r>
      <w:r w:rsidR="00B52656">
        <w:t>ục</w:t>
      </w:r>
      <w:proofErr w:type="spellEnd"/>
      <w:r w:rsidR="00B52656">
        <w:t xml:space="preserve"> </w:t>
      </w:r>
      <w:proofErr w:type="spellStart"/>
      <w:r w:rsidR="00B52656">
        <w:t>tiêu</w:t>
      </w:r>
      <w:proofErr w:type="spellEnd"/>
      <w:r w:rsidR="00B52656">
        <w:t xml:space="preserve"> </w:t>
      </w:r>
      <w:proofErr w:type="spellStart"/>
      <w:r w:rsidR="00B52656">
        <w:t>mà</w:t>
      </w:r>
      <w:proofErr w:type="spellEnd"/>
      <w:r w:rsidR="00B52656">
        <w:t xml:space="preserve"> </w:t>
      </w:r>
      <w:proofErr w:type="spellStart"/>
      <w:r w:rsidR="00B52656">
        <w:t>Tỉnh</w:t>
      </w:r>
      <w:proofErr w:type="spellEnd"/>
      <w:r w:rsidR="00B52656">
        <w:t xml:space="preserve"> </w:t>
      </w:r>
      <w:proofErr w:type="spellStart"/>
      <w:r w:rsidR="00B52656">
        <w:t>cấp</w:t>
      </w:r>
      <w:proofErr w:type="spellEnd"/>
      <w:r w:rsidR="00B52656">
        <w:t xml:space="preserve"> </w:t>
      </w:r>
      <w:proofErr w:type="spellStart"/>
      <w:r w:rsidR="00B52656">
        <w:t>kinh</w:t>
      </w:r>
      <w:proofErr w:type="spellEnd"/>
      <w:r w:rsidR="00B52656">
        <w:t xml:space="preserve"> </w:t>
      </w:r>
      <w:proofErr w:type="spellStart"/>
      <w:r w:rsidR="00B52656">
        <w:t>phí</w:t>
      </w:r>
      <w:proofErr w:type="spellEnd"/>
      <w:r w:rsidR="00B52656">
        <w:t xml:space="preserve">, do </w:t>
      </w:r>
      <w:proofErr w:type="spellStart"/>
      <w:r w:rsidR="00B52656">
        <w:t>đó</w:t>
      </w:r>
      <w:proofErr w:type="spellEnd"/>
      <w:r w:rsidR="00B52656"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HĐND </w:t>
      </w:r>
      <w:proofErr w:type="spellStart"/>
      <w:r>
        <w:t>Huyện</w:t>
      </w:r>
      <w:proofErr w:type="spellEnd"/>
      <w:r>
        <w:t xml:space="preserve"> </w:t>
      </w:r>
      <w:proofErr w:type="spellStart"/>
      <w:r>
        <w:t>quyết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đúng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trên</w:t>
      </w:r>
      <w:proofErr w:type="spellEnd"/>
      <w:r>
        <w:t>.</w:t>
      </w:r>
    </w:p>
    <w:p w:rsidR="006C31B4" w:rsidRPr="0025432D" w:rsidRDefault="006C31B4" w:rsidP="00C14CE2">
      <w:pPr>
        <w:spacing w:after="120"/>
        <w:ind w:firstLine="709"/>
        <w:jc w:val="both"/>
        <w:rPr>
          <w:b/>
          <w:lang w:val="vi-VN"/>
        </w:rPr>
      </w:pPr>
      <w:r w:rsidRPr="0025432D">
        <w:rPr>
          <w:b/>
        </w:rPr>
        <w:t>2.</w:t>
      </w:r>
      <w:r w:rsidRPr="0025432D">
        <w:t xml:space="preserve"> </w:t>
      </w:r>
      <w:proofErr w:type="spellStart"/>
      <w:r w:rsidRPr="0025432D">
        <w:rPr>
          <w:b/>
        </w:rPr>
        <w:t>Về</w:t>
      </w:r>
      <w:proofErr w:type="spellEnd"/>
      <w:r w:rsidRPr="0025432D">
        <w:rPr>
          <w:b/>
        </w:rPr>
        <w:t xml:space="preserve"> </w:t>
      </w:r>
      <w:proofErr w:type="spellStart"/>
      <w:r w:rsidRPr="0025432D">
        <w:rPr>
          <w:b/>
        </w:rPr>
        <w:t>nội</w:t>
      </w:r>
      <w:proofErr w:type="spellEnd"/>
      <w:r w:rsidRPr="0025432D">
        <w:rPr>
          <w:b/>
        </w:rPr>
        <w:t xml:space="preserve"> dung </w:t>
      </w:r>
      <w:proofErr w:type="spellStart"/>
      <w:r w:rsidRPr="0025432D">
        <w:rPr>
          <w:b/>
        </w:rPr>
        <w:t>trình</w:t>
      </w:r>
      <w:proofErr w:type="spellEnd"/>
      <w:r w:rsidRPr="0025432D">
        <w:rPr>
          <w:b/>
        </w:rPr>
        <w:t xml:space="preserve"> HĐND</w:t>
      </w:r>
      <w:r w:rsidR="00F40FD9">
        <w:rPr>
          <w:b/>
        </w:rPr>
        <w:t xml:space="preserve"> </w:t>
      </w:r>
      <w:proofErr w:type="spellStart"/>
      <w:r w:rsidR="00F40FD9">
        <w:rPr>
          <w:b/>
        </w:rPr>
        <w:t>Huyện</w:t>
      </w:r>
      <w:proofErr w:type="spellEnd"/>
      <w:r w:rsidRPr="0025432D">
        <w:rPr>
          <w:b/>
          <w:lang w:val="vi-VN"/>
        </w:rPr>
        <w:t>:</w:t>
      </w:r>
    </w:p>
    <w:p w:rsidR="007255B5" w:rsidRDefault="007255B5" w:rsidP="00C14CE2">
      <w:pPr>
        <w:spacing w:after="120"/>
        <w:ind w:firstLine="709"/>
        <w:jc w:val="both"/>
      </w:pPr>
      <w:proofErr w:type="spellStart"/>
      <w:r>
        <w:t>Tổng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tỉnh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sung </w:t>
      </w:r>
      <w:proofErr w:type="spellStart"/>
      <w:r>
        <w:t>có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chi </w:t>
      </w:r>
      <w:proofErr w:type="spellStart"/>
      <w:r>
        <w:t>thường</w:t>
      </w:r>
      <w:proofErr w:type="spellEnd"/>
      <w:r>
        <w:t xml:space="preserve"> </w:t>
      </w:r>
      <w:proofErr w:type="spellStart"/>
      <w:r>
        <w:t>xuyên</w:t>
      </w:r>
      <w:proofErr w:type="spellEnd"/>
      <w:r>
        <w:t xml:space="preserve"> </w:t>
      </w:r>
      <w:proofErr w:type="spellStart"/>
      <w:r>
        <w:t>ngoài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Huyện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 w:rsidR="00F40FD9">
        <w:t>các</w:t>
      </w:r>
      <w:proofErr w:type="spellEnd"/>
      <w:r>
        <w:t xml:space="preserve"> </w:t>
      </w:r>
      <w:proofErr w:type="spellStart"/>
      <w:r>
        <w:t>tháng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2024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r>
        <w:rPr>
          <w:b/>
        </w:rPr>
        <w:t>5</w:t>
      </w:r>
      <w:r w:rsidRPr="00FE14D9">
        <w:rPr>
          <w:b/>
        </w:rPr>
        <w:t>.</w:t>
      </w:r>
      <w:r>
        <w:rPr>
          <w:b/>
        </w:rPr>
        <w:t>319</w:t>
      </w:r>
      <w:r w:rsidRPr="00FE14D9">
        <w:rPr>
          <w:b/>
        </w:rPr>
        <w:t>.</w:t>
      </w:r>
      <w:r>
        <w:rPr>
          <w:b/>
        </w:rPr>
        <w:t>530</w:t>
      </w:r>
      <w:r w:rsidRPr="00FE14D9">
        <w:rPr>
          <w:b/>
        </w:rPr>
        <w:t>.</w:t>
      </w:r>
      <w:r>
        <w:rPr>
          <w:b/>
        </w:rPr>
        <w:t>000</w:t>
      </w:r>
      <w:r w:rsidRPr="00FE14D9">
        <w:rPr>
          <w:b/>
        </w:rPr>
        <w:t xml:space="preserve"> </w:t>
      </w:r>
      <w:proofErr w:type="spellStart"/>
      <w:r w:rsidRPr="00FE14D9">
        <w:rPr>
          <w:b/>
        </w:rPr>
        <w:t>đồng</w:t>
      </w:r>
      <w:proofErr w:type="spellEnd"/>
      <w:r w:rsidR="00BC6DE5">
        <w:rPr>
          <w:b/>
        </w:rPr>
        <w:t xml:space="preserve"> </w:t>
      </w:r>
      <w:r w:rsidR="00BC6DE5" w:rsidRPr="008471A1">
        <w:t>(</w:t>
      </w:r>
      <w:proofErr w:type="spellStart"/>
      <w:r w:rsidR="00BC6DE5">
        <w:rPr>
          <w:i/>
        </w:rPr>
        <w:t>Năm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tỷ</w:t>
      </w:r>
      <w:proofErr w:type="spellEnd"/>
      <w:r w:rsidR="00BC6DE5" w:rsidRPr="00C626D1">
        <w:rPr>
          <w:i/>
        </w:rPr>
        <w:t xml:space="preserve">, </w:t>
      </w:r>
      <w:proofErr w:type="spellStart"/>
      <w:r w:rsidR="00BC6DE5">
        <w:rPr>
          <w:i/>
        </w:rPr>
        <w:t>ba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trăm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mười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chín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triệu</w:t>
      </w:r>
      <w:proofErr w:type="spellEnd"/>
      <w:r w:rsidR="00BC6DE5" w:rsidRPr="00C626D1">
        <w:rPr>
          <w:i/>
        </w:rPr>
        <w:t xml:space="preserve">, </w:t>
      </w:r>
      <w:proofErr w:type="spellStart"/>
      <w:r w:rsidR="00BC6DE5" w:rsidRPr="00C626D1">
        <w:rPr>
          <w:i/>
        </w:rPr>
        <w:t>năm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trăm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ba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mươi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nghìn</w:t>
      </w:r>
      <w:proofErr w:type="spellEnd"/>
      <w:r w:rsidR="00BC6DE5" w:rsidRPr="00C626D1">
        <w:rPr>
          <w:i/>
        </w:rPr>
        <w:t xml:space="preserve"> </w:t>
      </w:r>
      <w:proofErr w:type="spellStart"/>
      <w:r w:rsidR="00BC6DE5" w:rsidRPr="00C626D1">
        <w:rPr>
          <w:i/>
        </w:rPr>
        <w:t>đồng</w:t>
      </w:r>
      <w:proofErr w:type="spellEnd"/>
      <w:r w:rsidR="00BC6DE5">
        <w:t>)</w:t>
      </w:r>
      <w:r>
        <w:rPr>
          <w:b/>
        </w:rPr>
        <w:t xml:space="preserve"> </w:t>
      </w:r>
      <w:proofErr w:type="spellStart"/>
      <w:r w:rsidRPr="00E478C1">
        <w:t>theo</w:t>
      </w:r>
      <w:proofErr w:type="spellEnd"/>
      <w:r w:rsidRPr="00E478C1">
        <w:t xml:space="preserve"> </w:t>
      </w:r>
      <w:proofErr w:type="spellStart"/>
      <w:r w:rsidRPr="00E478C1">
        <w:t>Phụ</w:t>
      </w:r>
      <w:proofErr w:type="spellEnd"/>
      <w:r w:rsidRPr="00E478C1">
        <w:t xml:space="preserve"> </w:t>
      </w:r>
      <w:proofErr w:type="spellStart"/>
      <w:r w:rsidRPr="00E478C1">
        <w:t>lục</w:t>
      </w:r>
      <w:proofErr w:type="spellEnd"/>
      <w:r w:rsidRPr="00E478C1">
        <w:t xml:space="preserve"> 01 </w:t>
      </w:r>
      <w:proofErr w:type="spellStart"/>
      <w:r w:rsidRPr="00E478C1">
        <w:t>đính</w:t>
      </w:r>
      <w:proofErr w:type="spellEnd"/>
      <w:r w:rsidRPr="00E478C1">
        <w:t xml:space="preserve"> </w:t>
      </w:r>
      <w:proofErr w:type="spellStart"/>
      <w:r w:rsidRPr="00E478C1">
        <w:t>kèm</w:t>
      </w:r>
      <w:proofErr w:type="spellEnd"/>
      <w:r>
        <w:t>.</w:t>
      </w:r>
    </w:p>
    <w:p w:rsidR="006C31B4" w:rsidRDefault="006C31B4" w:rsidP="00C14CE2">
      <w:pPr>
        <w:spacing w:after="120"/>
        <w:ind w:firstLine="709"/>
        <w:jc w:val="both"/>
      </w:pPr>
      <w:proofErr w:type="spellStart"/>
      <w:r w:rsidRPr="00497752">
        <w:t>Để</w:t>
      </w:r>
      <w:proofErr w:type="spellEnd"/>
      <w:r w:rsidRPr="00497752">
        <w:t xml:space="preserve"> </w:t>
      </w:r>
      <w:proofErr w:type="spellStart"/>
      <w:r w:rsidRPr="00497752">
        <w:t>điều</w:t>
      </w:r>
      <w:proofErr w:type="spellEnd"/>
      <w:r w:rsidRPr="00497752">
        <w:t xml:space="preserve"> </w:t>
      </w:r>
      <w:proofErr w:type="spellStart"/>
      <w:r w:rsidRPr="00497752">
        <w:t>hành</w:t>
      </w:r>
      <w:proofErr w:type="spellEnd"/>
      <w:r w:rsidRPr="00497752">
        <w:t xml:space="preserve"> </w:t>
      </w:r>
      <w:proofErr w:type="spellStart"/>
      <w:r w:rsidRPr="00497752">
        <w:t>dự</w:t>
      </w:r>
      <w:proofErr w:type="spellEnd"/>
      <w:r w:rsidRPr="00497752">
        <w:t xml:space="preserve"> </w:t>
      </w:r>
      <w:proofErr w:type="spellStart"/>
      <w:r w:rsidRPr="00497752">
        <w:t>toán</w:t>
      </w:r>
      <w:proofErr w:type="spellEnd"/>
      <w:r w:rsidRPr="00497752">
        <w:t xml:space="preserve"> </w:t>
      </w:r>
      <w:proofErr w:type="spellStart"/>
      <w:r w:rsidRPr="00497752">
        <w:t>thu</w:t>
      </w:r>
      <w:proofErr w:type="spellEnd"/>
      <w:r w:rsidRPr="00497752">
        <w:t xml:space="preserve">, chi </w:t>
      </w:r>
      <w:proofErr w:type="spellStart"/>
      <w:r w:rsidRPr="00497752">
        <w:t>ngân</w:t>
      </w:r>
      <w:proofErr w:type="spellEnd"/>
      <w:r w:rsidRPr="00497752">
        <w:t xml:space="preserve"> </w:t>
      </w:r>
      <w:proofErr w:type="spellStart"/>
      <w:r w:rsidRPr="00497752">
        <w:t>sách</w:t>
      </w:r>
      <w:proofErr w:type="spellEnd"/>
      <w:r w:rsidRPr="00497752">
        <w:t xml:space="preserve"> </w:t>
      </w:r>
      <w:proofErr w:type="spellStart"/>
      <w:r w:rsidRPr="00497752">
        <w:t>huyện</w:t>
      </w:r>
      <w:proofErr w:type="spellEnd"/>
      <w:r w:rsidRPr="00497752">
        <w:t xml:space="preserve"> </w:t>
      </w:r>
      <w:proofErr w:type="spellStart"/>
      <w:r w:rsidRPr="00497752">
        <w:t>đúng</w:t>
      </w:r>
      <w:proofErr w:type="spellEnd"/>
      <w:r w:rsidRPr="00497752">
        <w:t xml:space="preserve"> </w:t>
      </w:r>
      <w:proofErr w:type="spellStart"/>
      <w:r w:rsidRPr="00497752">
        <w:t>theo</w:t>
      </w:r>
      <w:proofErr w:type="spellEnd"/>
      <w:r w:rsidRPr="00497752">
        <w:t xml:space="preserve"> </w:t>
      </w:r>
      <w:proofErr w:type="spellStart"/>
      <w:r w:rsidRPr="00497752">
        <w:t>quy</w:t>
      </w:r>
      <w:proofErr w:type="spellEnd"/>
      <w:r w:rsidRPr="00497752">
        <w:t xml:space="preserve"> </w:t>
      </w:r>
      <w:proofErr w:type="spellStart"/>
      <w:r w:rsidRPr="00497752">
        <w:t>định</w:t>
      </w:r>
      <w:proofErr w:type="spellEnd"/>
      <w:r>
        <w:t xml:space="preserve">,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HĐND </w:t>
      </w:r>
      <w:proofErr w:type="spellStart"/>
      <w:r>
        <w:t>Huyện</w:t>
      </w:r>
      <w:proofErr w:type="spellEnd"/>
      <w:r w:rsidR="00143B2C">
        <w:t xml:space="preserve"> </w:t>
      </w:r>
      <w:proofErr w:type="spellStart"/>
      <w:r w:rsidR="00143B2C">
        <w:t>xem</w:t>
      </w:r>
      <w:proofErr w:type="spellEnd"/>
      <w:r w:rsidR="00143B2C">
        <w:t xml:space="preserve"> </w:t>
      </w:r>
      <w:proofErr w:type="spellStart"/>
      <w:r w:rsidR="00143B2C">
        <w:t>xét</w:t>
      </w:r>
      <w:proofErr w:type="spellEnd"/>
      <w:r>
        <w:t xml:space="preserve"> </w:t>
      </w:r>
      <w:proofErr w:type="spellStart"/>
      <w:r>
        <w:t>thống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phê</w:t>
      </w:r>
      <w:proofErr w:type="spellEnd"/>
      <w:r>
        <w:t xml:space="preserve"> </w:t>
      </w:r>
      <w:proofErr w:type="spellStart"/>
      <w:r>
        <w:t>chuẩn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chi </w:t>
      </w:r>
      <w:proofErr w:type="spellStart"/>
      <w:r w:rsidR="007255B5">
        <w:t>từ</w:t>
      </w:r>
      <w:proofErr w:type="spellEnd"/>
      <w:r w:rsidR="007255B5"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tỉnh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sung </w:t>
      </w:r>
      <w:proofErr w:type="spellStart"/>
      <w:r>
        <w:t>có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r w:rsidR="007255B5">
        <w:t xml:space="preserve">chi </w:t>
      </w:r>
      <w:proofErr w:type="spellStart"/>
      <w:r w:rsidR="007255B5">
        <w:t>thường</w:t>
      </w:r>
      <w:proofErr w:type="spellEnd"/>
      <w:r w:rsidR="007255B5">
        <w:t xml:space="preserve"> </w:t>
      </w:r>
      <w:proofErr w:type="spellStart"/>
      <w:r w:rsidR="007255B5">
        <w:t>xuyên</w:t>
      </w:r>
      <w:proofErr w:type="spellEnd"/>
      <w:r w:rsidR="007255B5">
        <w:t xml:space="preserve"> </w:t>
      </w:r>
      <w:proofErr w:type="spellStart"/>
      <w:r>
        <w:t>ngoài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2024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r w:rsidR="007255B5">
        <w:rPr>
          <w:b/>
        </w:rPr>
        <w:t>5</w:t>
      </w:r>
      <w:r w:rsidR="007255B5" w:rsidRPr="00FE14D9">
        <w:rPr>
          <w:b/>
        </w:rPr>
        <w:t>.</w:t>
      </w:r>
      <w:r w:rsidR="007255B5">
        <w:rPr>
          <w:b/>
        </w:rPr>
        <w:t>319</w:t>
      </w:r>
      <w:r w:rsidR="007255B5" w:rsidRPr="00FE14D9">
        <w:rPr>
          <w:b/>
        </w:rPr>
        <w:t>.</w:t>
      </w:r>
      <w:r w:rsidR="007255B5">
        <w:rPr>
          <w:b/>
        </w:rPr>
        <w:t>530</w:t>
      </w:r>
      <w:r w:rsidRPr="00FE14D9">
        <w:rPr>
          <w:b/>
        </w:rPr>
        <w:t>.</w:t>
      </w:r>
      <w:r>
        <w:rPr>
          <w:b/>
        </w:rPr>
        <w:t>000</w:t>
      </w:r>
      <w:r w:rsidRPr="00FE14D9">
        <w:rPr>
          <w:b/>
        </w:rPr>
        <w:t xml:space="preserve"> </w:t>
      </w:r>
      <w:proofErr w:type="spellStart"/>
      <w:r w:rsidRPr="00FE14D9">
        <w:rPr>
          <w:b/>
        </w:rPr>
        <w:t>đồng</w:t>
      </w:r>
      <w:proofErr w:type="spellEnd"/>
      <w:r>
        <w:rPr>
          <w:b/>
        </w:rPr>
        <w:t xml:space="preserve"> </w:t>
      </w:r>
      <w:r w:rsidRPr="008471A1">
        <w:t>(</w:t>
      </w:r>
      <w:proofErr w:type="spellStart"/>
      <w:r w:rsidR="007255B5">
        <w:rPr>
          <w:i/>
        </w:rPr>
        <w:t>Năm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tỷ</w:t>
      </w:r>
      <w:proofErr w:type="spellEnd"/>
      <w:r w:rsidRPr="00C626D1">
        <w:rPr>
          <w:i/>
        </w:rPr>
        <w:t xml:space="preserve">, </w:t>
      </w:r>
      <w:proofErr w:type="spellStart"/>
      <w:r w:rsidR="007255B5">
        <w:rPr>
          <w:i/>
        </w:rPr>
        <w:t>ba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trăm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mười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chín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triệu</w:t>
      </w:r>
      <w:proofErr w:type="spellEnd"/>
      <w:r w:rsidRPr="00C626D1">
        <w:rPr>
          <w:i/>
        </w:rPr>
        <w:t xml:space="preserve">, </w:t>
      </w:r>
      <w:proofErr w:type="spellStart"/>
      <w:r w:rsidRPr="00C626D1">
        <w:rPr>
          <w:i/>
        </w:rPr>
        <w:t>năm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trăm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ba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mươi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nghìn</w:t>
      </w:r>
      <w:proofErr w:type="spellEnd"/>
      <w:r w:rsidRPr="00C626D1">
        <w:rPr>
          <w:i/>
        </w:rPr>
        <w:t xml:space="preserve"> </w:t>
      </w:r>
      <w:proofErr w:type="spellStart"/>
      <w:r w:rsidRPr="00C626D1">
        <w:rPr>
          <w:i/>
        </w:rPr>
        <w:t>đồng</w:t>
      </w:r>
      <w:proofErr w:type="spellEnd"/>
      <w:r>
        <w:t xml:space="preserve">) </w:t>
      </w:r>
      <w:proofErr w:type="spellStart"/>
      <w:r w:rsidRPr="00637B26">
        <w:t>cho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Phụ</w:t>
      </w:r>
      <w:proofErr w:type="spellEnd"/>
      <w:r>
        <w:t xml:space="preserve"> </w:t>
      </w:r>
      <w:proofErr w:type="spellStart"/>
      <w:r>
        <w:t>lục</w:t>
      </w:r>
      <w:proofErr w:type="spellEnd"/>
      <w:r>
        <w:t xml:space="preserve"> </w:t>
      </w:r>
      <w:r w:rsidR="007255B5">
        <w:t>0</w:t>
      </w:r>
      <w:r>
        <w:t xml:space="preserve">2 </w:t>
      </w:r>
      <w:proofErr w:type="spellStart"/>
      <w:r>
        <w:t>đính</w:t>
      </w:r>
      <w:proofErr w:type="spellEnd"/>
      <w:r>
        <w:t xml:space="preserve"> </w:t>
      </w:r>
      <w:proofErr w:type="spellStart"/>
      <w:r>
        <w:t>kèm</w:t>
      </w:r>
      <w:proofErr w:type="spellEnd"/>
      <w:r>
        <w:t>.</w:t>
      </w:r>
    </w:p>
    <w:p w:rsidR="006C31B4" w:rsidRDefault="006C31B4" w:rsidP="00786CE9">
      <w:pPr>
        <w:spacing w:after="120"/>
        <w:jc w:val="center"/>
        <w:rPr>
          <w:i/>
          <w:iCs/>
        </w:rPr>
      </w:pPr>
      <w:bookmarkStart w:id="0" w:name="_GoBack"/>
      <w:bookmarkEnd w:id="0"/>
      <w:r w:rsidRPr="005437CD">
        <w:rPr>
          <w:i/>
          <w:iCs/>
        </w:rPr>
        <w:t>(</w:t>
      </w:r>
      <w:proofErr w:type="spellStart"/>
      <w:r w:rsidRPr="005437CD">
        <w:rPr>
          <w:i/>
          <w:iCs/>
        </w:rPr>
        <w:t>có</w:t>
      </w:r>
      <w:proofErr w:type="spellEnd"/>
      <w:r w:rsidRPr="005437CD">
        <w:rPr>
          <w:i/>
          <w:iCs/>
        </w:rPr>
        <w:t xml:space="preserve"> </w:t>
      </w:r>
      <w:proofErr w:type="spellStart"/>
      <w:r>
        <w:rPr>
          <w:i/>
          <w:iCs/>
        </w:rPr>
        <w:t>dự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Công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văn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của</w:t>
      </w:r>
      <w:proofErr w:type="spellEnd"/>
      <w:r>
        <w:rPr>
          <w:i/>
          <w:iCs/>
        </w:rPr>
        <w:t xml:space="preserve"> HĐND </w:t>
      </w:r>
      <w:proofErr w:type="spellStart"/>
      <w:r>
        <w:rPr>
          <w:i/>
          <w:iCs/>
        </w:rPr>
        <w:t>Huyện</w:t>
      </w:r>
      <w:proofErr w:type="spellEnd"/>
      <w:r w:rsidR="007255B5">
        <w:rPr>
          <w:i/>
          <w:iCs/>
        </w:rPr>
        <w:t xml:space="preserve"> </w:t>
      </w:r>
      <w:proofErr w:type="spellStart"/>
      <w:r w:rsidR="00F40FD9">
        <w:rPr>
          <w:i/>
          <w:iCs/>
        </w:rPr>
        <w:t>và</w:t>
      </w:r>
      <w:proofErr w:type="spellEnd"/>
      <w:r w:rsidR="00F40FD9">
        <w:rPr>
          <w:i/>
          <w:iCs/>
        </w:rPr>
        <w:t xml:space="preserve"> </w:t>
      </w:r>
      <w:proofErr w:type="spellStart"/>
      <w:r w:rsidR="00F40FD9">
        <w:rPr>
          <w:i/>
          <w:iCs/>
        </w:rPr>
        <w:t>các</w:t>
      </w:r>
      <w:proofErr w:type="spellEnd"/>
      <w:r w:rsidR="00F40FD9">
        <w:rPr>
          <w:i/>
          <w:iCs/>
        </w:rPr>
        <w:t xml:space="preserve"> </w:t>
      </w:r>
      <w:proofErr w:type="spellStart"/>
      <w:r w:rsidR="00F40FD9">
        <w:rPr>
          <w:i/>
          <w:iCs/>
        </w:rPr>
        <w:t>phụ</w:t>
      </w:r>
      <w:proofErr w:type="spellEnd"/>
      <w:r w:rsidR="00F40FD9">
        <w:rPr>
          <w:i/>
          <w:iCs/>
        </w:rPr>
        <w:t xml:space="preserve"> </w:t>
      </w:r>
      <w:proofErr w:type="spellStart"/>
      <w:r w:rsidR="00F40FD9">
        <w:rPr>
          <w:i/>
          <w:iCs/>
        </w:rPr>
        <w:t>lục</w:t>
      </w:r>
      <w:proofErr w:type="spellEnd"/>
      <w:r w:rsidR="00F40FD9">
        <w:rPr>
          <w:i/>
          <w:iCs/>
        </w:rPr>
        <w:t xml:space="preserve"> </w:t>
      </w:r>
      <w:proofErr w:type="spellStart"/>
      <w:r w:rsidR="007255B5">
        <w:rPr>
          <w:i/>
          <w:iCs/>
        </w:rPr>
        <w:t>đính</w:t>
      </w:r>
      <w:proofErr w:type="spellEnd"/>
      <w:r w:rsidR="007255B5">
        <w:rPr>
          <w:i/>
          <w:iCs/>
        </w:rPr>
        <w:t xml:space="preserve"> </w:t>
      </w:r>
      <w:proofErr w:type="spellStart"/>
      <w:r w:rsidR="007255B5">
        <w:rPr>
          <w:i/>
          <w:iCs/>
        </w:rPr>
        <w:t>kèm</w:t>
      </w:r>
      <w:proofErr w:type="spellEnd"/>
      <w:r w:rsidRPr="005437CD">
        <w:rPr>
          <w:i/>
          <w:iCs/>
        </w:rPr>
        <w:t>).</w:t>
      </w:r>
    </w:p>
    <w:p w:rsidR="006C31B4" w:rsidRPr="00965CC6" w:rsidRDefault="006C31B4" w:rsidP="00C14CE2">
      <w:pPr>
        <w:spacing w:after="120"/>
        <w:ind w:firstLine="709"/>
        <w:jc w:val="both"/>
        <w:rPr>
          <w:lang w:val="vi-VN"/>
        </w:rPr>
      </w:pPr>
      <w:r w:rsidRPr="00965CC6">
        <w:rPr>
          <w:b/>
        </w:rPr>
        <w:t>3</w:t>
      </w:r>
      <w:r w:rsidRPr="00965CC6">
        <w:rPr>
          <w:b/>
          <w:lang w:val="vi-VN"/>
        </w:rPr>
        <w:t>.</w:t>
      </w:r>
      <w:r w:rsidRPr="00965CC6">
        <w:rPr>
          <w:lang w:val="vi-VN"/>
        </w:rPr>
        <w:t xml:space="preserve"> </w:t>
      </w:r>
      <w:proofErr w:type="spellStart"/>
      <w:r w:rsidR="00143B2C">
        <w:t>Trên</w:t>
      </w:r>
      <w:proofErr w:type="spellEnd"/>
      <w:r w:rsidR="00143B2C">
        <w:t xml:space="preserve"> </w:t>
      </w:r>
      <w:proofErr w:type="spellStart"/>
      <w:r w:rsidR="00143B2C">
        <w:t>cơ</w:t>
      </w:r>
      <w:proofErr w:type="spellEnd"/>
      <w:r w:rsidR="00143B2C">
        <w:t xml:space="preserve"> </w:t>
      </w:r>
      <w:proofErr w:type="spellStart"/>
      <w:r w:rsidR="00143B2C">
        <w:t>sở</w:t>
      </w:r>
      <w:proofErr w:type="spellEnd"/>
      <w:r w:rsidR="00F40FD9">
        <w:t xml:space="preserve"> </w:t>
      </w:r>
      <w:proofErr w:type="spellStart"/>
      <w:r w:rsidR="00F40FD9">
        <w:t>thống</w:t>
      </w:r>
      <w:proofErr w:type="spellEnd"/>
      <w:r w:rsidR="00F40FD9">
        <w:t xml:space="preserve"> </w:t>
      </w:r>
      <w:proofErr w:type="spellStart"/>
      <w:r w:rsidR="00F40FD9">
        <w:t>nhất</w:t>
      </w:r>
      <w:proofErr w:type="spellEnd"/>
      <w:r w:rsidR="00F40FD9">
        <w:t xml:space="preserve"> </w:t>
      </w:r>
      <w:proofErr w:type="spellStart"/>
      <w:r w:rsidR="00F40FD9">
        <w:t>của</w:t>
      </w:r>
      <w:proofErr w:type="spellEnd"/>
      <w:r w:rsidR="00F40FD9">
        <w:t xml:space="preserve"> </w:t>
      </w:r>
      <w:r w:rsidRPr="00965CC6">
        <w:t xml:space="preserve">HĐND </w:t>
      </w:r>
      <w:proofErr w:type="spellStart"/>
      <w:r w:rsidRPr="00965CC6">
        <w:t>Huyện</w:t>
      </w:r>
      <w:proofErr w:type="spellEnd"/>
      <w:r w:rsidR="00F40FD9">
        <w:t>,</w:t>
      </w:r>
      <w:r w:rsidRPr="00965CC6">
        <w:t xml:space="preserve"> </w:t>
      </w:r>
      <w:r w:rsidR="00F40FD9">
        <w:t>UBND</w:t>
      </w:r>
      <w:r w:rsidRPr="00965CC6">
        <w:rPr>
          <w:lang w:val="vi-VN"/>
        </w:rPr>
        <w:t xml:space="preserve"> Huyện </w:t>
      </w:r>
      <w:proofErr w:type="spellStart"/>
      <w:r w:rsidRPr="00965CC6">
        <w:t>sẽ</w:t>
      </w:r>
      <w:proofErr w:type="spellEnd"/>
      <w:r w:rsidRPr="00965CC6">
        <w:t xml:space="preserve"> </w:t>
      </w:r>
      <w:r w:rsidRPr="00965CC6">
        <w:rPr>
          <w:lang w:val="vi-VN"/>
        </w:rPr>
        <w:t xml:space="preserve">phân bổ </w:t>
      </w:r>
      <w:proofErr w:type="spellStart"/>
      <w:r w:rsidRPr="00965CC6">
        <w:t>kinh</w:t>
      </w:r>
      <w:proofErr w:type="spellEnd"/>
      <w:r w:rsidRPr="00965CC6">
        <w:t xml:space="preserve"> </w:t>
      </w:r>
      <w:proofErr w:type="spellStart"/>
      <w:r w:rsidRPr="00965CC6">
        <w:t>phí</w:t>
      </w:r>
      <w:proofErr w:type="spellEnd"/>
      <w:r w:rsidRPr="00965CC6">
        <w:t xml:space="preserve"> </w:t>
      </w:r>
      <w:proofErr w:type="spellStart"/>
      <w:r w:rsidRPr="00965CC6">
        <w:t>cho</w:t>
      </w:r>
      <w:proofErr w:type="spellEnd"/>
      <w:r w:rsidRPr="00965CC6">
        <w:t xml:space="preserve"> </w:t>
      </w:r>
      <w:proofErr w:type="spellStart"/>
      <w:r w:rsidRPr="00965CC6">
        <w:t>các</w:t>
      </w:r>
      <w:proofErr w:type="spellEnd"/>
      <w:r w:rsidRPr="00965CC6">
        <w:t xml:space="preserve"> </w:t>
      </w:r>
      <w:proofErr w:type="spellStart"/>
      <w:r w:rsidRPr="00965CC6">
        <w:t>đơn</w:t>
      </w:r>
      <w:proofErr w:type="spellEnd"/>
      <w:r w:rsidRPr="00965CC6">
        <w:t xml:space="preserve"> </w:t>
      </w:r>
      <w:proofErr w:type="spellStart"/>
      <w:r w:rsidRPr="00965CC6">
        <w:t>vị</w:t>
      </w:r>
      <w:proofErr w:type="spellEnd"/>
      <w:r w:rsidRPr="00965CC6">
        <w:t xml:space="preserve"> </w:t>
      </w:r>
      <w:proofErr w:type="spellStart"/>
      <w:r w:rsidRPr="00965CC6">
        <w:t>sử</w:t>
      </w:r>
      <w:proofErr w:type="spellEnd"/>
      <w:r w:rsidRPr="00965CC6">
        <w:t xml:space="preserve"> </w:t>
      </w:r>
      <w:proofErr w:type="spellStart"/>
      <w:r w:rsidRPr="00965CC6">
        <w:t>dụng</w:t>
      </w:r>
      <w:proofErr w:type="spellEnd"/>
      <w:r w:rsidRPr="00965CC6">
        <w:t xml:space="preserve"> </w:t>
      </w:r>
      <w:proofErr w:type="spellStart"/>
      <w:r w:rsidRPr="00965CC6">
        <w:t>ngân</w:t>
      </w:r>
      <w:proofErr w:type="spellEnd"/>
      <w:r w:rsidRPr="00965CC6">
        <w:t xml:space="preserve"> </w:t>
      </w:r>
      <w:proofErr w:type="spellStart"/>
      <w:r w:rsidRPr="00965CC6">
        <w:t>sách</w:t>
      </w:r>
      <w:proofErr w:type="spellEnd"/>
      <w:r w:rsidRPr="00965CC6">
        <w:t xml:space="preserve"> </w:t>
      </w:r>
      <w:r w:rsidRPr="00965CC6">
        <w:rPr>
          <w:lang w:val="vi-VN"/>
        </w:rPr>
        <w:t>đúng theo nhiệm vụ chi đã được phê chuẩn.</w:t>
      </w:r>
    </w:p>
    <w:p w:rsidR="000268A1" w:rsidRDefault="00FA736A" w:rsidP="00C14CE2">
      <w:pPr>
        <w:spacing w:after="120"/>
        <w:ind w:firstLine="709"/>
        <w:jc w:val="both"/>
      </w:pPr>
      <w:proofErr w:type="spellStart"/>
      <w:r>
        <w:t>K</w:t>
      </w:r>
      <w:r w:rsidR="000268A1" w:rsidRPr="001C2644">
        <w:t>ính</w:t>
      </w:r>
      <w:proofErr w:type="spellEnd"/>
      <w:r w:rsidR="000268A1" w:rsidRPr="001C2644">
        <w:t xml:space="preserve"> </w:t>
      </w:r>
      <w:proofErr w:type="spellStart"/>
      <w:r w:rsidR="000268A1" w:rsidRPr="001C2644">
        <w:t>trình</w:t>
      </w:r>
      <w:proofErr w:type="spellEnd"/>
      <w:r w:rsidR="000268A1" w:rsidRPr="001C2644">
        <w:t xml:space="preserve"> HĐND </w:t>
      </w:r>
      <w:proofErr w:type="spellStart"/>
      <w:r w:rsidR="000268A1" w:rsidRPr="001C2644">
        <w:t>Huyện</w:t>
      </w:r>
      <w:proofErr w:type="spellEnd"/>
      <w:r w:rsidR="000268A1" w:rsidRPr="001C2644">
        <w:t xml:space="preserve"> </w:t>
      </w:r>
      <w:proofErr w:type="spellStart"/>
      <w:r w:rsidR="000268A1" w:rsidRPr="001C2644">
        <w:t>xem</w:t>
      </w:r>
      <w:proofErr w:type="spellEnd"/>
      <w:r w:rsidR="000268A1" w:rsidRPr="001C2644">
        <w:t xml:space="preserve"> </w:t>
      </w:r>
      <w:proofErr w:type="spellStart"/>
      <w:r w:rsidR="000268A1" w:rsidRPr="001C2644">
        <w:t>xét</w:t>
      </w:r>
      <w:proofErr w:type="spellEnd"/>
      <w:r w:rsidR="000268A1" w:rsidRPr="001C2644">
        <w:t xml:space="preserve">, </w:t>
      </w:r>
      <w:proofErr w:type="spellStart"/>
      <w:r w:rsidR="000268A1" w:rsidRPr="001C2644">
        <w:t>phê</w:t>
      </w:r>
      <w:proofErr w:type="spellEnd"/>
      <w:r w:rsidR="000268A1" w:rsidRPr="001C2644">
        <w:t xml:space="preserve"> </w:t>
      </w:r>
      <w:proofErr w:type="spellStart"/>
      <w:r w:rsidR="00F40FD9">
        <w:t>chuẩn</w:t>
      </w:r>
      <w:proofErr w:type="spellEnd"/>
      <w:r w:rsidR="000268A1" w:rsidRPr="001C2644">
        <w:t>./.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144"/>
      </w:tblGrid>
      <w:tr w:rsidR="00CC2EE6" w:rsidRPr="00EA2EC1" w:rsidTr="00995F23">
        <w:tc>
          <w:tcPr>
            <w:tcW w:w="4820" w:type="dxa"/>
          </w:tcPr>
          <w:p w:rsidR="00CC2EE6" w:rsidRPr="00CC2EE6" w:rsidRDefault="00CC2EE6" w:rsidP="00C14CE2">
            <w:pPr>
              <w:snapToGrid w:val="0"/>
              <w:ind w:left="-108" w:right="-108"/>
              <w:rPr>
                <w:b/>
                <w:i/>
                <w:sz w:val="24"/>
              </w:rPr>
            </w:pPr>
            <w:proofErr w:type="spellStart"/>
            <w:r w:rsidRPr="00CC2EE6">
              <w:rPr>
                <w:b/>
                <w:i/>
                <w:sz w:val="24"/>
              </w:rPr>
              <w:t>Nơi</w:t>
            </w:r>
            <w:proofErr w:type="spellEnd"/>
            <w:r w:rsidRPr="00CC2EE6">
              <w:rPr>
                <w:b/>
                <w:i/>
                <w:sz w:val="24"/>
              </w:rPr>
              <w:t xml:space="preserve"> </w:t>
            </w:r>
            <w:proofErr w:type="spellStart"/>
            <w:r w:rsidRPr="00CC2EE6">
              <w:rPr>
                <w:b/>
                <w:i/>
                <w:sz w:val="24"/>
              </w:rPr>
              <w:t>nhận</w:t>
            </w:r>
            <w:proofErr w:type="spellEnd"/>
            <w:r w:rsidRPr="00CC2EE6">
              <w:rPr>
                <w:b/>
                <w:i/>
                <w:sz w:val="24"/>
              </w:rPr>
              <w:t>:</w:t>
            </w:r>
          </w:p>
        </w:tc>
        <w:tc>
          <w:tcPr>
            <w:tcW w:w="4144" w:type="dxa"/>
          </w:tcPr>
          <w:p w:rsidR="00CC2EE6" w:rsidRPr="00CC2EE6" w:rsidRDefault="00CC2EE6" w:rsidP="004666A0">
            <w:pPr>
              <w:snapToGrid w:val="0"/>
              <w:ind w:left="-108" w:right="-108"/>
              <w:jc w:val="center"/>
              <w:rPr>
                <w:b/>
                <w:sz w:val="24"/>
              </w:rPr>
            </w:pPr>
            <w:r w:rsidRPr="00CC2EE6">
              <w:rPr>
                <w:b/>
                <w:sz w:val="24"/>
              </w:rPr>
              <w:t>TM. ỦY BAN NHÂN DÂN</w:t>
            </w:r>
          </w:p>
        </w:tc>
      </w:tr>
      <w:tr w:rsidR="00CC2EE6" w:rsidRPr="00EA2EC1" w:rsidTr="00995F23">
        <w:tc>
          <w:tcPr>
            <w:tcW w:w="4820" w:type="dxa"/>
          </w:tcPr>
          <w:p w:rsidR="00CC2EE6" w:rsidRPr="004666A0" w:rsidRDefault="00CC2EE6" w:rsidP="004666A0">
            <w:pPr>
              <w:ind w:left="-112"/>
              <w:rPr>
                <w:rFonts w:eastAsia="SimSun"/>
                <w:sz w:val="22"/>
                <w:szCs w:val="22"/>
                <w:lang w:val="vi-VN"/>
              </w:rPr>
            </w:pPr>
            <w:r w:rsidRPr="004666A0">
              <w:rPr>
                <w:rFonts w:eastAsia="SimSun"/>
                <w:sz w:val="22"/>
                <w:szCs w:val="22"/>
              </w:rPr>
              <w:t xml:space="preserve">-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Thường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trực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Huyện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ủy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>;</w:t>
            </w:r>
            <w:r w:rsidRPr="004666A0">
              <w:rPr>
                <w:rFonts w:eastAsia="SimSun"/>
                <w:sz w:val="22"/>
                <w:szCs w:val="22"/>
                <w:lang w:val="vi-VN"/>
              </w:rPr>
              <w:t xml:space="preserve">    </w:t>
            </w:r>
          </w:p>
          <w:p w:rsidR="00CC2EE6" w:rsidRPr="004666A0" w:rsidRDefault="00CC2EE6" w:rsidP="004666A0">
            <w:pPr>
              <w:ind w:left="-112"/>
              <w:rPr>
                <w:sz w:val="22"/>
                <w:szCs w:val="22"/>
              </w:rPr>
            </w:pPr>
            <w:r w:rsidRPr="004666A0">
              <w:rPr>
                <w:rFonts w:eastAsia="SimSun"/>
                <w:sz w:val="22"/>
                <w:szCs w:val="22"/>
              </w:rPr>
              <w:t xml:space="preserve">-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Thường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trực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HĐND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Huyện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>;</w:t>
            </w:r>
            <w:r w:rsidRPr="004666A0">
              <w:rPr>
                <w:rFonts w:eastAsia="SimSun"/>
                <w:sz w:val="22"/>
                <w:szCs w:val="22"/>
                <w:lang w:val="vi-VN"/>
              </w:rPr>
              <w:t xml:space="preserve">                                                                     </w:t>
            </w:r>
          </w:p>
          <w:p w:rsidR="00CC2EE6" w:rsidRPr="004666A0" w:rsidRDefault="004666A0" w:rsidP="004666A0">
            <w:pPr>
              <w:ind w:left="-1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C2EE6" w:rsidRPr="004666A0">
              <w:rPr>
                <w:sz w:val="22"/>
                <w:szCs w:val="22"/>
              </w:rPr>
              <w:t xml:space="preserve">CT, </w:t>
            </w:r>
            <w:proofErr w:type="spellStart"/>
            <w:r w:rsidR="00CC2EE6" w:rsidRPr="004666A0">
              <w:rPr>
                <w:sz w:val="22"/>
                <w:szCs w:val="22"/>
              </w:rPr>
              <w:t>các</w:t>
            </w:r>
            <w:proofErr w:type="spellEnd"/>
            <w:r w:rsidR="00CC2EE6" w:rsidRPr="004666A0">
              <w:rPr>
                <w:sz w:val="22"/>
                <w:szCs w:val="22"/>
              </w:rPr>
              <w:t xml:space="preserve"> PCT/UBND </w:t>
            </w:r>
            <w:proofErr w:type="spellStart"/>
            <w:r w:rsidR="00CC2EE6" w:rsidRPr="004666A0">
              <w:rPr>
                <w:sz w:val="22"/>
                <w:szCs w:val="22"/>
              </w:rPr>
              <w:t>Huyện</w:t>
            </w:r>
            <w:proofErr w:type="spellEnd"/>
            <w:r w:rsidR="00CC2EE6" w:rsidRPr="004666A0">
              <w:rPr>
                <w:sz w:val="22"/>
                <w:szCs w:val="22"/>
              </w:rPr>
              <w:t>;</w:t>
            </w:r>
          </w:p>
          <w:p w:rsidR="00CC2EE6" w:rsidRPr="004666A0" w:rsidRDefault="00CC2EE6" w:rsidP="004666A0">
            <w:pPr>
              <w:ind w:left="-112"/>
              <w:jc w:val="both"/>
              <w:rPr>
                <w:sz w:val="22"/>
                <w:szCs w:val="22"/>
              </w:rPr>
            </w:pPr>
            <w:r w:rsidRPr="004666A0">
              <w:rPr>
                <w:sz w:val="22"/>
                <w:szCs w:val="22"/>
              </w:rPr>
              <w:t xml:space="preserve">- </w:t>
            </w:r>
            <w:proofErr w:type="spellStart"/>
            <w:r w:rsidRPr="004666A0">
              <w:rPr>
                <w:sz w:val="22"/>
                <w:szCs w:val="22"/>
              </w:rPr>
              <w:t>Đại</w:t>
            </w:r>
            <w:proofErr w:type="spellEnd"/>
            <w:r w:rsidRPr="004666A0">
              <w:rPr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sz w:val="22"/>
                <w:szCs w:val="22"/>
              </w:rPr>
              <w:t>biểu</w:t>
            </w:r>
            <w:proofErr w:type="spellEnd"/>
            <w:r w:rsidRPr="004666A0">
              <w:rPr>
                <w:sz w:val="22"/>
                <w:szCs w:val="22"/>
              </w:rPr>
              <w:t xml:space="preserve"> HĐND </w:t>
            </w:r>
            <w:proofErr w:type="spellStart"/>
            <w:r w:rsidRPr="004666A0">
              <w:rPr>
                <w:sz w:val="22"/>
                <w:szCs w:val="22"/>
              </w:rPr>
              <w:t>Huyện</w:t>
            </w:r>
            <w:proofErr w:type="spellEnd"/>
            <w:r w:rsidRPr="004666A0">
              <w:rPr>
                <w:sz w:val="22"/>
                <w:szCs w:val="22"/>
              </w:rPr>
              <w:t>;</w:t>
            </w:r>
          </w:p>
          <w:p w:rsidR="00CC2EE6" w:rsidRPr="004666A0" w:rsidRDefault="00CC2EE6" w:rsidP="004666A0">
            <w:pPr>
              <w:ind w:left="-112"/>
              <w:rPr>
                <w:sz w:val="22"/>
                <w:szCs w:val="22"/>
              </w:rPr>
            </w:pPr>
            <w:r w:rsidRPr="004666A0">
              <w:rPr>
                <w:rFonts w:eastAsia="SimSun"/>
                <w:sz w:val="22"/>
                <w:szCs w:val="22"/>
                <w:lang w:val="vi-VN"/>
              </w:rPr>
              <w:t>- Lãnh đạo Văn phòng;</w:t>
            </w:r>
          </w:p>
          <w:p w:rsidR="00CC2EE6" w:rsidRPr="004666A0" w:rsidRDefault="00CC2EE6" w:rsidP="004666A0">
            <w:pPr>
              <w:ind w:left="-112"/>
              <w:rPr>
                <w:sz w:val="22"/>
                <w:szCs w:val="22"/>
              </w:rPr>
            </w:pPr>
            <w:r w:rsidRPr="004666A0">
              <w:rPr>
                <w:rFonts w:eastAsia="SimSun"/>
                <w:sz w:val="22"/>
                <w:szCs w:val="22"/>
                <w:lang w:val="vi-VN"/>
              </w:rPr>
              <w:t xml:space="preserve">-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Các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Chuyên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viên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nghiên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cứu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>;</w:t>
            </w:r>
          </w:p>
          <w:p w:rsidR="00CC2EE6" w:rsidRPr="004666A0" w:rsidRDefault="00CC2EE6" w:rsidP="004666A0">
            <w:pPr>
              <w:ind w:left="-112"/>
              <w:jc w:val="both"/>
              <w:rPr>
                <w:sz w:val="22"/>
                <w:szCs w:val="22"/>
              </w:rPr>
            </w:pPr>
            <w:r w:rsidRPr="004666A0">
              <w:rPr>
                <w:rFonts w:eastAsia="SimSun"/>
                <w:sz w:val="22"/>
                <w:szCs w:val="22"/>
              </w:rPr>
              <w:t xml:space="preserve">- </w:t>
            </w:r>
            <w:proofErr w:type="spellStart"/>
            <w:r w:rsidRPr="004666A0">
              <w:rPr>
                <w:rFonts w:eastAsia="SimSun"/>
                <w:sz w:val="22"/>
                <w:szCs w:val="22"/>
              </w:rPr>
              <w:t>Lưu</w:t>
            </w:r>
            <w:proofErr w:type="spellEnd"/>
            <w:r w:rsidRPr="004666A0">
              <w:rPr>
                <w:rFonts w:eastAsia="SimSun"/>
                <w:sz w:val="22"/>
                <w:szCs w:val="22"/>
              </w:rPr>
              <w:t>: VT, NC</w:t>
            </w:r>
            <w:r w:rsidRPr="004666A0">
              <w:rPr>
                <w:rFonts w:eastAsia="SimSun"/>
                <w:sz w:val="22"/>
                <w:szCs w:val="22"/>
                <w:vertAlign w:val="subscript"/>
              </w:rPr>
              <w:t>(</w:t>
            </w:r>
            <w:proofErr w:type="spellStart"/>
            <w:r w:rsidRPr="004666A0">
              <w:rPr>
                <w:rFonts w:eastAsia="SimSun"/>
                <w:sz w:val="22"/>
                <w:szCs w:val="22"/>
                <w:vertAlign w:val="subscript"/>
              </w:rPr>
              <w:t>Hiền</w:t>
            </w:r>
            <w:proofErr w:type="spellEnd"/>
            <w:r w:rsidRPr="004666A0">
              <w:rPr>
                <w:rFonts w:eastAsia="SimSun"/>
                <w:sz w:val="22"/>
                <w:szCs w:val="22"/>
                <w:vertAlign w:val="subscript"/>
              </w:rPr>
              <w:t>)</w:t>
            </w:r>
            <w:r w:rsidRPr="004666A0">
              <w:rPr>
                <w:rFonts w:eastAsia="SimSun"/>
                <w:sz w:val="22"/>
                <w:szCs w:val="22"/>
              </w:rPr>
              <w:t xml:space="preserve">.                                                                    </w:t>
            </w:r>
            <w:r w:rsidRPr="004666A0">
              <w:rPr>
                <w:sz w:val="22"/>
                <w:szCs w:val="22"/>
              </w:rPr>
              <w:t xml:space="preserve">                     </w:t>
            </w:r>
            <w:r w:rsidRPr="004666A0">
              <w:rPr>
                <w:b/>
                <w:i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4144" w:type="dxa"/>
          </w:tcPr>
          <w:p w:rsidR="00CC2EE6" w:rsidRPr="00CC2EE6" w:rsidRDefault="00CC2EE6" w:rsidP="004666A0">
            <w:pPr>
              <w:pStyle w:val="Heading5"/>
              <w:spacing w:before="0" w:after="0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CC2EE6">
              <w:rPr>
                <w:rFonts w:ascii="Times New Roman" w:hAnsi="Times New Roman"/>
                <w:i w:val="0"/>
                <w:szCs w:val="28"/>
              </w:rPr>
              <w:t>CHỦ TỊCH</w:t>
            </w:r>
          </w:p>
          <w:p w:rsidR="00CC2EE6" w:rsidRPr="00CC2EE6" w:rsidRDefault="00CC2EE6" w:rsidP="004666A0">
            <w:pPr>
              <w:jc w:val="center"/>
              <w:rPr>
                <w:b/>
              </w:rPr>
            </w:pPr>
          </w:p>
          <w:p w:rsidR="00CC2EE6" w:rsidRPr="00CC2EE6" w:rsidRDefault="00CC2EE6" w:rsidP="004666A0">
            <w:pPr>
              <w:jc w:val="center"/>
              <w:rPr>
                <w:b/>
              </w:rPr>
            </w:pPr>
          </w:p>
          <w:p w:rsidR="00CC2EE6" w:rsidRPr="00CC2EE6" w:rsidRDefault="00CC2EE6" w:rsidP="004666A0">
            <w:pPr>
              <w:jc w:val="center"/>
              <w:rPr>
                <w:b/>
              </w:rPr>
            </w:pPr>
          </w:p>
          <w:p w:rsidR="00CC2EE6" w:rsidRPr="00CC2EE6" w:rsidRDefault="00CC2EE6" w:rsidP="004666A0">
            <w:pPr>
              <w:jc w:val="center"/>
              <w:rPr>
                <w:b/>
              </w:rPr>
            </w:pPr>
          </w:p>
          <w:p w:rsidR="00CC2EE6" w:rsidRPr="00CC2EE6" w:rsidRDefault="00CC2EE6" w:rsidP="004666A0">
            <w:pPr>
              <w:jc w:val="center"/>
              <w:rPr>
                <w:b/>
              </w:rPr>
            </w:pPr>
            <w:proofErr w:type="spellStart"/>
            <w:r w:rsidRPr="00CC2EE6">
              <w:rPr>
                <w:b/>
              </w:rPr>
              <w:t>Lê</w:t>
            </w:r>
            <w:proofErr w:type="spellEnd"/>
            <w:r w:rsidRPr="00CC2EE6">
              <w:rPr>
                <w:b/>
              </w:rPr>
              <w:t xml:space="preserve"> Minh </w:t>
            </w:r>
            <w:proofErr w:type="spellStart"/>
            <w:r w:rsidRPr="00CC2EE6">
              <w:rPr>
                <w:b/>
              </w:rPr>
              <w:t>Trung</w:t>
            </w:r>
            <w:proofErr w:type="spellEnd"/>
          </w:p>
        </w:tc>
      </w:tr>
    </w:tbl>
    <w:p w:rsidR="000268A1" w:rsidRDefault="000268A1" w:rsidP="004666A0"/>
    <w:sectPr w:rsidR="000268A1" w:rsidSect="00C14CE2">
      <w:footerReference w:type="default" r:id="rId8"/>
      <w:pgSz w:w="11907" w:h="16840" w:code="9"/>
      <w:pgMar w:top="1134" w:right="1134" w:bottom="709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15" w:rsidRDefault="00FF7715">
      <w:r>
        <w:separator/>
      </w:r>
    </w:p>
  </w:endnote>
  <w:endnote w:type="continuationSeparator" w:id="0">
    <w:p w:rsidR="00FF7715" w:rsidRDefault="00FF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6D3" w:rsidRPr="006E398D" w:rsidRDefault="00C776D3">
    <w:pPr>
      <w:pStyle w:val="Footer"/>
      <w:rPr>
        <w:sz w:val="16"/>
        <w:szCs w:val="16"/>
      </w:rPr>
    </w:pPr>
    <w:r w:rsidRPr="006E398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15" w:rsidRDefault="00FF7715">
      <w:r>
        <w:separator/>
      </w:r>
    </w:p>
  </w:footnote>
  <w:footnote w:type="continuationSeparator" w:id="0">
    <w:p w:rsidR="00FF7715" w:rsidRDefault="00FF7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B29DB"/>
    <w:multiLevelType w:val="hybridMultilevel"/>
    <w:tmpl w:val="A834847E"/>
    <w:lvl w:ilvl="0" w:tplc="6694CB1E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250865DA"/>
    <w:multiLevelType w:val="hybridMultilevel"/>
    <w:tmpl w:val="235AB36C"/>
    <w:lvl w:ilvl="0" w:tplc="4EE2C9E0">
      <w:start w:val="1"/>
      <w:numFmt w:val="decimal"/>
      <w:lvlText w:val="%1."/>
      <w:lvlJc w:val="left"/>
      <w:pPr>
        <w:tabs>
          <w:tab w:val="num" w:pos="1750"/>
        </w:tabs>
        <w:ind w:left="1750" w:hanging="105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4A6F35CE"/>
    <w:multiLevelType w:val="hybridMultilevel"/>
    <w:tmpl w:val="D8B41C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6550E7"/>
    <w:multiLevelType w:val="hybridMultilevel"/>
    <w:tmpl w:val="358453E8"/>
    <w:lvl w:ilvl="0" w:tplc="E0E439A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DF"/>
    <w:rsid w:val="00000B32"/>
    <w:rsid w:val="000027F0"/>
    <w:rsid w:val="0000311C"/>
    <w:rsid w:val="00005F87"/>
    <w:rsid w:val="00012600"/>
    <w:rsid w:val="00017EC3"/>
    <w:rsid w:val="000231CC"/>
    <w:rsid w:val="000268A1"/>
    <w:rsid w:val="00026F3C"/>
    <w:rsid w:val="000322FB"/>
    <w:rsid w:val="00033DB6"/>
    <w:rsid w:val="0003744F"/>
    <w:rsid w:val="000441EE"/>
    <w:rsid w:val="000468C7"/>
    <w:rsid w:val="00054180"/>
    <w:rsid w:val="000554CF"/>
    <w:rsid w:val="000622B5"/>
    <w:rsid w:val="0006392C"/>
    <w:rsid w:val="000663DE"/>
    <w:rsid w:val="000703A1"/>
    <w:rsid w:val="0007043C"/>
    <w:rsid w:val="00075D09"/>
    <w:rsid w:val="000A3189"/>
    <w:rsid w:val="000A3F7E"/>
    <w:rsid w:val="000A6FFB"/>
    <w:rsid w:val="000B30EC"/>
    <w:rsid w:val="000B6962"/>
    <w:rsid w:val="000C5015"/>
    <w:rsid w:val="000D2DF6"/>
    <w:rsid w:val="000D4690"/>
    <w:rsid w:val="000D5143"/>
    <w:rsid w:val="000D5FD2"/>
    <w:rsid w:val="000D68AE"/>
    <w:rsid w:val="000E2A5A"/>
    <w:rsid w:val="000E2F70"/>
    <w:rsid w:val="000F0237"/>
    <w:rsid w:val="000F238D"/>
    <w:rsid w:val="0010103F"/>
    <w:rsid w:val="0011159E"/>
    <w:rsid w:val="0011408C"/>
    <w:rsid w:val="00121206"/>
    <w:rsid w:val="0012460F"/>
    <w:rsid w:val="001273AA"/>
    <w:rsid w:val="00136AA7"/>
    <w:rsid w:val="0014087E"/>
    <w:rsid w:val="00140CAB"/>
    <w:rsid w:val="00142508"/>
    <w:rsid w:val="00142A85"/>
    <w:rsid w:val="00143B2C"/>
    <w:rsid w:val="00146C6D"/>
    <w:rsid w:val="0015479B"/>
    <w:rsid w:val="0017191A"/>
    <w:rsid w:val="001723AF"/>
    <w:rsid w:val="00172CC0"/>
    <w:rsid w:val="0018282C"/>
    <w:rsid w:val="00193DC8"/>
    <w:rsid w:val="00194D63"/>
    <w:rsid w:val="001A6218"/>
    <w:rsid w:val="001A658E"/>
    <w:rsid w:val="001B259E"/>
    <w:rsid w:val="001B5A78"/>
    <w:rsid w:val="001C3FB6"/>
    <w:rsid w:val="001C6D0B"/>
    <w:rsid w:val="001D3472"/>
    <w:rsid w:val="001F04B4"/>
    <w:rsid w:val="001F1AD1"/>
    <w:rsid w:val="001F3FA1"/>
    <w:rsid w:val="001F64AD"/>
    <w:rsid w:val="001F7230"/>
    <w:rsid w:val="002154AE"/>
    <w:rsid w:val="002237D5"/>
    <w:rsid w:val="00225CB7"/>
    <w:rsid w:val="00233C68"/>
    <w:rsid w:val="00236479"/>
    <w:rsid w:val="0024459D"/>
    <w:rsid w:val="00245ECA"/>
    <w:rsid w:val="00253D50"/>
    <w:rsid w:val="0025432D"/>
    <w:rsid w:val="00254944"/>
    <w:rsid w:val="00260CAE"/>
    <w:rsid w:val="002633A2"/>
    <w:rsid w:val="002658ED"/>
    <w:rsid w:val="00276623"/>
    <w:rsid w:val="002832BC"/>
    <w:rsid w:val="002910C6"/>
    <w:rsid w:val="00295B2A"/>
    <w:rsid w:val="00296B18"/>
    <w:rsid w:val="00297B50"/>
    <w:rsid w:val="002B07F6"/>
    <w:rsid w:val="002B4F61"/>
    <w:rsid w:val="002B724F"/>
    <w:rsid w:val="002C2CBD"/>
    <w:rsid w:val="002C3399"/>
    <w:rsid w:val="002C520D"/>
    <w:rsid w:val="002C6B40"/>
    <w:rsid w:val="002D346A"/>
    <w:rsid w:val="002D3F1F"/>
    <w:rsid w:val="002D59DA"/>
    <w:rsid w:val="002D5F7B"/>
    <w:rsid w:val="002E2276"/>
    <w:rsid w:val="002E53CC"/>
    <w:rsid w:val="002F1AF8"/>
    <w:rsid w:val="002F1BF0"/>
    <w:rsid w:val="002F69D8"/>
    <w:rsid w:val="00301D93"/>
    <w:rsid w:val="00302807"/>
    <w:rsid w:val="00314863"/>
    <w:rsid w:val="00315825"/>
    <w:rsid w:val="0031716E"/>
    <w:rsid w:val="003179ED"/>
    <w:rsid w:val="00321D71"/>
    <w:rsid w:val="003352E6"/>
    <w:rsid w:val="00341FCE"/>
    <w:rsid w:val="00347EB1"/>
    <w:rsid w:val="00351A00"/>
    <w:rsid w:val="00351A27"/>
    <w:rsid w:val="003610E3"/>
    <w:rsid w:val="0036311E"/>
    <w:rsid w:val="00371341"/>
    <w:rsid w:val="00375246"/>
    <w:rsid w:val="003773EB"/>
    <w:rsid w:val="0039150A"/>
    <w:rsid w:val="003922BC"/>
    <w:rsid w:val="003948BA"/>
    <w:rsid w:val="00396B02"/>
    <w:rsid w:val="003A26DB"/>
    <w:rsid w:val="003A72D5"/>
    <w:rsid w:val="003B044A"/>
    <w:rsid w:val="003B0FDF"/>
    <w:rsid w:val="003B4233"/>
    <w:rsid w:val="003B70ED"/>
    <w:rsid w:val="003C12B5"/>
    <w:rsid w:val="003C1C8F"/>
    <w:rsid w:val="003C1D13"/>
    <w:rsid w:val="003C4FD6"/>
    <w:rsid w:val="003C51AB"/>
    <w:rsid w:val="003E3768"/>
    <w:rsid w:val="003E5533"/>
    <w:rsid w:val="003F4009"/>
    <w:rsid w:val="00400105"/>
    <w:rsid w:val="00400937"/>
    <w:rsid w:val="00405CC4"/>
    <w:rsid w:val="0040672E"/>
    <w:rsid w:val="00410CA2"/>
    <w:rsid w:val="00413F38"/>
    <w:rsid w:val="0041493F"/>
    <w:rsid w:val="00415488"/>
    <w:rsid w:val="00433014"/>
    <w:rsid w:val="00433624"/>
    <w:rsid w:val="00447AB2"/>
    <w:rsid w:val="00457666"/>
    <w:rsid w:val="00457E77"/>
    <w:rsid w:val="0046418E"/>
    <w:rsid w:val="00464E74"/>
    <w:rsid w:val="004666A0"/>
    <w:rsid w:val="00466C00"/>
    <w:rsid w:val="004766DF"/>
    <w:rsid w:val="0049376C"/>
    <w:rsid w:val="00497752"/>
    <w:rsid w:val="004A3341"/>
    <w:rsid w:val="004A5B77"/>
    <w:rsid w:val="004A629E"/>
    <w:rsid w:val="004B2051"/>
    <w:rsid w:val="004B2EFB"/>
    <w:rsid w:val="004B5D41"/>
    <w:rsid w:val="004C7765"/>
    <w:rsid w:val="004D2536"/>
    <w:rsid w:val="004D3516"/>
    <w:rsid w:val="004E721B"/>
    <w:rsid w:val="004F11A5"/>
    <w:rsid w:val="004F1275"/>
    <w:rsid w:val="00504BEE"/>
    <w:rsid w:val="0050741D"/>
    <w:rsid w:val="005120D0"/>
    <w:rsid w:val="00512C85"/>
    <w:rsid w:val="005216E4"/>
    <w:rsid w:val="0052731B"/>
    <w:rsid w:val="00531EA1"/>
    <w:rsid w:val="00542B49"/>
    <w:rsid w:val="00542DA0"/>
    <w:rsid w:val="005437CD"/>
    <w:rsid w:val="0055248B"/>
    <w:rsid w:val="00554BA8"/>
    <w:rsid w:val="005576EC"/>
    <w:rsid w:val="005612C1"/>
    <w:rsid w:val="0056188B"/>
    <w:rsid w:val="00564C5C"/>
    <w:rsid w:val="00576C58"/>
    <w:rsid w:val="005777C9"/>
    <w:rsid w:val="00582AB3"/>
    <w:rsid w:val="005873EF"/>
    <w:rsid w:val="0058763F"/>
    <w:rsid w:val="00590B39"/>
    <w:rsid w:val="005A0E38"/>
    <w:rsid w:val="005A200B"/>
    <w:rsid w:val="005A6D75"/>
    <w:rsid w:val="005B0DCA"/>
    <w:rsid w:val="005B78A8"/>
    <w:rsid w:val="005C3283"/>
    <w:rsid w:val="005C5084"/>
    <w:rsid w:val="005D4027"/>
    <w:rsid w:val="005D7851"/>
    <w:rsid w:val="005E7A4E"/>
    <w:rsid w:val="00603927"/>
    <w:rsid w:val="0060589E"/>
    <w:rsid w:val="0062182D"/>
    <w:rsid w:val="00632448"/>
    <w:rsid w:val="00632770"/>
    <w:rsid w:val="00634813"/>
    <w:rsid w:val="00635FE4"/>
    <w:rsid w:val="00637B26"/>
    <w:rsid w:val="00640D43"/>
    <w:rsid w:val="00640FBE"/>
    <w:rsid w:val="006435C1"/>
    <w:rsid w:val="00655DE8"/>
    <w:rsid w:val="00656036"/>
    <w:rsid w:val="006632B6"/>
    <w:rsid w:val="006667F4"/>
    <w:rsid w:val="00667BE8"/>
    <w:rsid w:val="00673EA0"/>
    <w:rsid w:val="00677B74"/>
    <w:rsid w:val="00680BA9"/>
    <w:rsid w:val="006851FC"/>
    <w:rsid w:val="0068635B"/>
    <w:rsid w:val="00687C58"/>
    <w:rsid w:val="00687EBA"/>
    <w:rsid w:val="006A12B7"/>
    <w:rsid w:val="006A2116"/>
    <w:rsid w:val="006A7A50"/>
    <w:rsid w:val="006C31B4"/>
    <w:rsid w:val="006C6F17"/>
    <w:rsid w:val="006D76EE"/>
    <w:rsid w:val="006D7D07"/>
    <w:rsid w:val="006E247E"/>
    <w:rsid w:val="006E398D"/>
    <w:rsid w:val="006E64D5"/>
    <w:rsid w:val="006F1FD6"/>
    <w:rsid w:val="006F2255"/>
    <w:rsid w:val="006F2A75"/>
    <w:rsid w:val="007051A6"/>
    <w:rsid w:val="0070615D"/>
    <w:rsid w:val="007102EF"/>
    <w:rsid w:val="007132D1"/>
    <w:rsid w:val="00716A38"/>
    <w:rsid w:val="00724C90"/>
    <w:rsid w:val="007255B5"/>
    <w:rsid w:val="007275CC"/>
    <w:rsid w:val="00733DEB"/>
    <w:rsid w:val="00735EF8"/>
    <w:rsid w:val="00741F08"/>
    <w:rsid w:val="007449F6"/>
    <w:rsid w:val="00750EC5"/>
    <w:rsid w:val="00762C0E"/>
    <w:rsid w:val="00763F62"/>
    <w:rsid w:val="00766AE9"/>
    <w:rsid w:val="00772FF3"/>
    <w:rsid w:val="0077372E"/>
    <w:rsid w:val="00782843"/>
    <w:rsid w:val="00786CE9"/>
    <w:rsid w:val="00791B0C"/>
    <w:rsid w:val="00791C94"/>
    <w:rsid w:val="0079474A"/>
    <w:rsid w:val="007A0116"/>
    <w:rsid w:val="007A7292"/>
    <w:rsid w:val="007C1F88"/>
    <w:rsid w:val="007C238A"/>
    <w:rsid w:val="007C4B1B"/>
    <w:rsid w:val="007D323A"/>
    <w:rsid w:val="007D71D2"/>
    <w:rsid w:val="007E28CD"/>
    <w:rsid w:val="007E3BD9"/>
    <w:rsid w:val="007E42B1"/>
    <w:rsid w:val="007E61A3"/>
    <w:rsid w:val="007F01E5"/>
    <w:rsid w:val="007F0AC3"/>
    <w:rsid w:val="007F505D"/>
    <w:rsid w:val="0080144F"/>
    <w:rsid w:val="00806285"/>
    <w:rsid w:val="008062DF"/>
    <w:rsid w:val="008176F7"/>
    <w:rsid w:val="00825433"/>
    <w:rsid w:val="008370B4"/>
    <w:rsid w:val="008378AB"/>
    <w:rsid w:val="00843ABB"/>
    <w:rsid w:val="00844B1A"/>
    <w:rsid w:val="00845766"/>
    <w:rsid w:val="00846663"/>
    <w:rsid w:val="008471A1"/>
    <w:rsid w:val="00847C95"/>
    <w:rsid w:val="00854775"/>
    <w:rsid w:val="00860DAE"/>
    <w:rsid w:val="0086174E"/>
    <w:rsid w:val="00877DC3"/>
    <w:rsid w:val="0088176A"/>
    <w:rsid w:val="0088469F"/>
    <w:rsid w:val="00891B00"/>
    <w:rsid w:val="008A00D7"/>
    <w:rsid w:val="008A1381"/>
    <w:rsid w:val="008B76F4"/>
    <w:rsid w:val="008C2AFF"/>
    <w:rsid w:val="008D4C82"/>
    <w:rsid w:val="008D5B2A"/>
    <w:rsid w:val="008E2E52"/>
    <w:rsid w:val="008E4DBE"/>
    <w:rsid w:val="008E6502"/>
    <w:rsid w:val="00902DF4"/>
    <w:rsid w:val="00911EB9"/>
    <w:rsid w:val="00930C89"/>
    <w:rsid w:val="00931C8A"/>
    <w:rsid w:val="00933867"/>
    <w:rsid w:val="00952E22"/>
    <w:rsid w:val="00954CEF"/>
    <w:rsid w:val="00965CC6"/>
    <w:rsid w:val="00971F62"/>
    <w:rsid w:val="00976A81"/>
    <w:rsid w:val="0098644F"/>
    <w:rsid w:val="009914DF"/>
    <w:rsid w:val="009923D5"/>
    <w:rsid w:val="009959E6"/>
    <w:rsid w:val="00996CB1"/>
    <w:rsid w:val="0099752E"/>
    <w:rsid w:val="009A79C3"/>
    <w:rsid w:val="009B0911"/>
    <w:rsid w:val="009B0D2F"/>
    <w:rsid w:val="009C32A3"/>
    <w:rsid w:val="009C4F4B"/>
    <w:rsid w:val="009D27C0"/>
    <w:rsid w:val="009E1150"/>
    <w:rsid w:val="009E2BB5"/>
    <w:rsid w:val="009E3EDA"/>
    <w:rsid w:val="009E65D8"/>
    <w:rsid w:val="009F3BF6"/>
    <w:rsid w:val="009F7FD5"/>
    <w:rsid w:val="00A0497F"/>
    <w:rsid w:val="00A051A5"/>
    <w:rsid w:val="00A07C74"/>
    <w:rsid w:val="00A12880"/>
    <w:rsid w:val="00A17764"/>
    <w:rsid w:val="00A21AE3"/>
    <w:rsid w:val="00A22B55"/>
    <w:rsid w:val="00A31436"/>
    <w:rsid w:val="00A50C71"/>
    <w:rsid w:val="00A53500"/>
    <w:rsid w:val="00A56BBB"/>
    <w:rsid w:val="00A61D74"/>
    <w:rsid w:val="00A6295D"/>
    <w:rsid w:val="00A733C0"/>
    <w:rsid w:val="00A75241"/>
    <w:rsid w:val="00A761CE"/>
    <w:rsid w:val="00A80A7F"/>
    <w:rsid w:val="00A97622"/>
    <w:rsid w:val="00AA631A"/>
    <w:rsid w:val="00AA7955"/>
    <w:rsid w:val="00AC2017"/>
    <w:rsid w:val="00AD1648"/>
    <w:rsid w:val="00AD26B9"/>
    <w:rsid w:val="00AD4024"/>
    <w:rsid w:val="00AD610A"/>
    <w:rsid w:val="00AE20B6"/>
    <w:rsid w:val="00AE27AA"/>
    <w:rsid w:val="00AE5B84"/>
    <w:rsid w:val="00AE7727"/>
    <w:rsid w:val="00AF6C7D"/>
    <w:rsid w:val="00B0087C"/>
    <w:rsid w:val="00B041D3"/>
    <w:rsid w:val="00B04650"/>
    <w:rsid w:val="00B1092A"/>
    <w:rsid w:val="00B17167"/>
    <w:rsid w:val="00B177AB"/>
    <w:rsid w:val="00B25392"/>
    <w:rsid w:val="00B3267B"/>
    <w:rsid w:val="00B32F06"/>
    <w:rsid w:val="00B43C74"/>
    <w:rsid w:val="00B442B6"/>
    <w:rsid w:val="00B5014C"/>
    <w:rsid w:val="00B51EA7"/>
    <w:rsid w:val="00B52656"/>
    <w:rsid w:val="00B526FF"/>
    <w:rsid w:val="00B702E9"/>
    <w:rsid w:val="00B740B9"/>
    <w:rsid w:val="00B81886"/>
    <w:rsid w:val="00B900AA"/>
    <w:rsid w:val="00B9312C"/>
    <w:rsid w:val="00BA23F0"/>
    <w:rsid w:val="00BB0319"/>
    <w:rsid w:val="00BB1407"/>
    <w:rsid w:val="00BC6DE5"/>
    <w:rsid w:val="00BD3FF6"/>
    <w:rsid w:val="00BE360A"/>
    <w:rsid w:val="00BF3D87"/>
    <w:rsid w:val="00C0510C"/>
    <w:rsid w:val="00C12215"/>
    <w:rsid w:val="00C145EF"/>
    <w:rsid w:val="00C14CE2"/>
    <w:rsid w:val="00C21ABD"/>
    <w:rsid w:val="00C2480E"/>
    <w:rsid w:val="00C24AD0"/>
    <w:rsid w:val="00C30D4D"/>
    <w:rsid w:val="00C32731"/>
    <w:rsid w:val="00C3322B"/>
    <w:rsid w:val="00C371FB"/>
    <w:rsid w:val="00C52BAF"/>
    <w:rsid w:val="00C53703"/>
    <w:rsid w:val="00C53842"/>
    <w:rsid w:val="00C61C81"/>
    <w:rsid w:val="00C626D1"/>
    <w:rsid w:val="00C64448"/>
    <w:rsid w:val="00C67EC3"/>
    <w:rsid w:val="00C73A77"/>
    <w:rsid w:val="00C776D3"/>
    <w:rsid w:val="00C80021"/>
    <w:rsid w:val="00C87983"/>
    <w:rsid w:val="00C933F5"/>
    <w:rsid w:val="00C954C9"/>
    <w:rsid w:val="00CA63BA"/>
    <w:rsid w:val="00CB5E7B"/>
    <w:rsid w:val="00CB6039"/>
    <w:rsid w:val="00CC2EE6"/>
    <w:rsid w:val="00CC5078"/>
    <w:rsid w:val="00CC6BD6"/>
    <w:rsid w:val="00CD2023"/>
    <w:rsid w:val="00CD4875"/>
    <w:rsid w:val="00CE130D"/>
    <w:rsid w:val="00CE23FF"/>
    <w:rsid w:val="00CF0944"/>
    <w:rsid w:val="00CF5D4A"/>
    <w:rsid w:val="00CF6167"/>
    <w:rsid w:val="00D072D5"/>
    <w:rsid w:val="00D101B4"/>
    <w:rsid w:val="00D13AD3"/>
    <w:rsid w:val="00D14C5D"/>
    <w:rsid w:val="00D16FB3"/>
    <w:rsid w:val="00D32E93"/>
    <w:rsid w:val="00D358EC"/>
    <w:rsid w:val="00D41C73"/>
    <w:rsid w:val="00D45463"/>
    <w:rsid w:val="00D52732"/>
    <w:rsid w:val="00D642C1"/>
    <w:rsid w:val="00D71D29"/>
    <w:rsid w:val="00D96292"/>
    <w:rsid w:val="00DA12BE"/>
    <w:rsid w:val="00DA5EA9"/>
    <w:rsid w:val="00DB3CC3"/>
    <w:rsid w:val="00DB66A8"/>
    <w:rsid w:val="00DB7E11"/>
    <w:rsid w:val="00DC3D55"/>
    <w:rsid w:val="00DD6576"/>
    <w:rsid w:val="00DD741B"/>
    <w:rsid w:val="00DE1E50"/>
    <w:rsid w:val="00DE1E8F"/>
    <w:rsid w:val="00DE2458"/>
    <w:rsid w:val="00DE2CFC"/>
    <w:rsid w:val="00DE50CF"/>
    <w:rsid w:val="00DF098F"/>
    <w:rsid w:val="00DF6FE5"/>
    <w:rsid w:val="00DF7722"/>
    <w:rsid w:val="00DF7E8B"/>
    <w:rsid w:val="00E13246"/>
    <w:rsid w:val="00E23181"/>
    <w:rsid w:val="00E2373A"/>
    <w:rsid w:val="00E2539A"/>
    <w:rsid w:val="00E26FC9"/>
    <w:rsid w:val="00E2722B"/>
    <w:rsid w:val="00E27442"/>
    <w:rsid w:val="00E368D6"/>
    <w:rsid w:val="00E478C1"/>
    <w:rsid w:val="00E564D6"/>
    <w:rsid w:val="00E57F6B"/>
    <w:rsid w:val="00E605C1"/>
    <w:rsid w:val="00E654A5"/>
    <w:rsid w:val="00E66775"/>
    <w:rsid w:val="00E72463"/>
    <w:rsid w:val="00E7404B"/>
    <w:rsid w:val="00E750FD"/>
    <w:rsid w:val="00E774D6"/>
    <w:rsid w:val="00E8155E"/>
    <w:rsid w:val="00E85F3B"/>
    <w:rsid w:val="00E913FA"/>
    <w:rsid w:val="00E93041"/>
    <w:rsid w:val="00E962AA"/>
    <w:rsid w:val="00EA1722"/>
    <w:rsid w:val="00EA6D6A"/>
    <w:rsid w:val="00EB5F5D"/>
    <w:rsid w:val="00EB6DA6"/>
    <w:rsid w:val="00EC5328"/>
    <w:rsid w:val="00EC7109"/>
    <w:rsid w:val="00ED67A7"/>
    <w:rsid w:val="00ED7245"/>
    <w:rsid w:val="00EE262F"/>
    <w:rsid w:val="00EE46AB"/>
    <w:rsid w:val="00EE5633"/>
    <w:rsid w:val="00EF23FC"/>
    <w:rsid w:val="00EF697C"/>
    <w:rsid w:val="00EF7281"/>
    <w:rsid w:val="00F052DF"/>
    <w:rsid w:val="00F0557C"/>
    <w:rsid w:val="00F07384"/>
    <w:rsid w:val="00F07FC7"/>
    <w:rsid w:val="00F1308E"/>
    <w:rsid w:val="00F148A1"/>
    <w:rsid w:val="00F22C10"/>
    <w:rsid w:val="00F2347A"/>
    <w:rsid w:val="00F238E9"/>
    <w:rsid w:val="00F24E66"/>
    <w:rsid w:val="00F26FEC"/>
    <w:rsid w:val="00F34DCB"/>
    <w:rsid w:val="00F40FD9"/>
    <w:rsid w:val="00F44679"/>
    <w:rsid w:val="00F47937"/>
    <w:rsid w:val="00F47C45"/>
    <w:rsid w:val="00F53D9F"/>
    <w:rsid w:val="00F558F2"/>
    <w:rsid w:val="00F639AE"/>
    <w:rsid w:val="00F71C16"/>
    <w:rsid w:val="00F74352"/>
    <w:rsid w:val="00F7478D"/>
    <w:rsid w:val="00F826F7"/>
    <w:rsid w:val="00F842E4"/>
    <w:rsid w:val="00F9319E"/>
    <w:rsid w:val="00F97EBF"/>
    <w:rsid w:val="00FA2C89"/>
    <w:rsid w:val="00FA3B3C"/>
    <w:rsid w:val="00FA3F49"/>
    <w:rsid w:val="00FA736A"/>
    <w:rsid w:val="00FB0054"/>
    <w:rsid w:val="00FB442F"/>
    <w:rsid w:val="00FB6A0D"/>
    <w:rsid w:val="00FC2E9E"/>
    <w:rsid w:val="00FD35C9"/>
    <w:rsid w:val="00FE14D9"/>
    <w:rsid w:val="00FE30A8"/>
    <w:rsid w:val="00FE38C6"/>
    <w:rsid w:val="00FF210E"/>
    <w:rsid w:val="00FF674D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5:docId w15:val="{A0925E25-99E0-4C72-A10D-6E002B6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2DF"/>
    <w:rPr>
      <w:sz w:val="28"/>
      <w:szCs w:val="28"/>
    </w:rPr>
  </w:style>
  <w:style w:type="paragraph" w:styleId="Heading1">
    <w:name w:val="heading 1"/>
    <w:basedOn w:val="Normal"/>
    <w:next w:val="Normal"/>
    <w:qFormat/>
    <w:rsid w:val="00146C6D"/>
    <w:pPr>
      <w:keepNext/>
      <w:jc w:val="center"/>
      <w:outlineLvl w:val="0"/>
    </w:pPr>
    <w:rPr>
      <w:b/>
      <w:bCs/>
      <w:i/>
      <w:iCs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65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146C6D"/>
    <w:pPr>
      <w:keepNext/>
      <w:jc w:val="center"/>
      <w:outlineLvl w:val="2"/>
    </w:pPr>
    <w:rPr>
      <w:rFonts w:ascii="VNI-Times" w:hAnsi="VNI-Times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C31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268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965C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B17167"/>
    <w:rPr>
      <w:sz w:val="20"/>
      <w:szCs w:val="20"/>
    </w:rPr>
  </w:style>
  <w:style w:type="character" w:styleId="FootnoteReference">
    <w:name w:val="footnote reference"/>
    <w:semiHidden/>
    <w:rsid w:val="00B17167"/>
    <w:rPr>
      <w:vertAlign w:val="superscript"/>
    </w:rPr>
  </w:style>
  <w:style w:type="paragraph" w:styleId="BalloonText">
    <w:name w:val="Balloon Text"/>
    <w:basedOn w:val="Normal"/>
    <w:semiHidden/>
    <w:rsid w:val="006058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39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E398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rsid w:val="00146C6D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CharCharChar1CharCharCharCharCharCharChar">
    <w:name w:val="Char Char Char1 Char Char Char Char Char Char Char"/>
    <w:basedOn w:val="Normal"/>
    <w:rsid w:val="00033DB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1">
    <w:name w:val="Char1 Char Char Char1"/>
    <w:basedOn w:val="Normal"/>
    <w:rsid w:val="003922BC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rsid w:val="00634813"/>
    <w:pPr>
      <w:jc w:val="both"/>
    </w:pPr>
    <w:rPr>
      <w:rFonts w:ascii="VNI-Times" w:hAnsi="VNI-Times"/>
      <w:szCs w:val="20"/>
    </w:rPr>
  </w:style>
  <w:style w:type="character" w:customStyle="1" w:styleId="Heading5Char">
    <w:name w:val="Heading 5 Char"/>
    <w:link w:val="Heading5"/>
    <w:semiHidden/>
    <w:rsid w:val="000268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harChar0">
    <w:name w:val="Char Char"/>
    <w:basedOn w:val="Normal"/>
    <w:rsid w:val="00C776D3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FA736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C3399"/>
    <w:rPr>
      <w:i/>
      <w:iCs/>
    </w:rPr>
  </w:style>
  <w:style w:type="character" w:customStyle="1" w:styleId="Heading2Char">
    <w:name w:val="Heading 2 Char"/>
    <w:basedOn w:val="DefaultParagraphFont"/>
    <w:link w:val="Heading2"/>
    <w:semiHidden/>
    <w:rsid w:val="00965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65CC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6C31B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huvienphapluat.vn/phap-luat/tim-van-ban.aspx?keyword=163/2016/N%C4%90-CP&amp;area=2&amp;type=0&amp;match=False&amp;vc=True&amp;lan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HUYỆN CHÂU THÀNH</vt:lpstr>
    </vt:vector>
  </TitlesOfParts>
  <Company>Phong Tai chinh - Ke hoach</Company>
  <LinksUpToDate>false</LinksUpToDate>
  <CharactersWithSpaces>4506</CharactersWithSpaces>
  <SharedDoc>false</SharedDoc>
  <HLinks>
    <vt:vector size="12" baseType="variant">
      <vt:variant>
        <vt:i4>1704001</vt:i4>
      </vt:variant>
      <vt:variant>
        <vt:i4>3</vt:i4>
      </vt:variant>
      <vt:variant>
        <vt:i4>0</vt:i4>
      </vt:variant>
      <vt:variant>
        <vt:i4>5</vt:i4>
      </vt:variant>
      <vt:variant>
        <vt:lpwstr>https://thuvienphapluat.vn/phap-luat/tim-van-ban.aspx?keyword=163/2016/N%C4%90-CP&amp;area=2&amp;type=0&amp;match=False&amp;vc=True&amp;lan=1</vt:lpwstr>
      </vt:variant>
      <vt:variant>
        <vt:lpwstr/>
      </vt:variant>
      <vt:variant>
        <vt:i4>1704001</vt:i4>
      </vt:variant>
      <vt:variant>
        <vt:i4>0</vt:i4>
      </vt:variant>
      <vt:variant>
        <vt:i4>0</vt:i4>
      </vt:variant>
      <vt:variant>
        <vt:i4>5</vt:i4>
      </vt:variant>
      <vt:variant>
        <vt:lpwstr>https://thuvienphapluat.vn/phap-luat/tim-van-ban.aspx?keyword=163/2016/N%C4%90-CP&amp;area=2&amp;type=0&amp;match=False&amp;vc=True&amp;lan=1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HUYỆN CHÂU THÀNH</dc:title>
  <dc:creator>Microsoft Cop.</dc:creator>
  <cp:lastModifiedBy>Admin</cp:lastModifiedBy>
  <cp:revision>13</cp:revision>
  <cp:lastPrinted>2024-06-28T07:32:00Z</cp:lastPrinted>
  <dcterms:created xsi:type="dcterms:W3CDTF">2024-08-26T00:38:00Z</dcterms:created>
  <dcterms:modified xsi:type="dcterms:W3CDTF">2024-09-10T08:41:00Z</dcterms:modified>
</cp:coreProperties>
</file>