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112" w:rsidRPr="00550B32" w:rsidRDefault="00CB3112" w:rsidP="00CB3112">
      <w:pPr>
        <w:pStyle w:val="NormalWeb"/>
        <w:shd w:val="clear" w:color="auto" w:fill="FFFFFF"/>
        <w:spacing w:before="120" w:beforeAutospacing="0" w:after="120" w:afterAutospacing="0"/>
        <w:ind w:firstLine="567"/>
        <w:jc w:val="both"/>
        <w:rPr>
          <w:rFonts w:ascii="Times New Roman" w:hAnsi="Times New Roman"/>
          <w:b/>
          <w:sz w:val="28"/>
          <w:szCs w:val="28"/>
        </w:rPr>
      </w:pPr>
      <w:r w:rsidRPr="00550B32">
        <w:rPr>
          <w:rFonts w:ascii="Times New Roman" w:hAnsi="Times New Roman"/>
          <w:b/>
          <w:sz w:val="28"/>
          <w:szCs w:val="28"/>
        </w:rPr>
        <w:t>VI. LĨNH VỰC GIÁO DỤC VÀ ĐÀO TẠO THUỘC HỆ THỐNG GIÁO DỤC QUỐC DÂN</w:t>
      </w:r>
    </w:p>
    <w:p w:rsidR="00CB3112" w:rsidRPr="00550B32" w:rsidRDefault="00CB3112" w:rsidP="00CB3112">
      <w:pPr>
        <w:spacing w:before="120" w:after="120"/>
        <w:ind w:firstLine="720"/>
        <w:jc w:val="both"/>
        <w:rPr>
          <w:b/>
          <w:sz w:val="28"/>
          <w:szCs w:val="28"/>
        </w:rPr>
      </w:pPr>
      <w:r w:rsidRPr="00550B32">
        <w:rPr>
          <w:b/>
          <w:sz w:val="28"/>
          <w:szCs w:val="28"/>
        </w:rPr>
        <w:t xml:space="preserve">1. Chuyển đổi nhà trẻ, trường mẫu giáo, trường mầm non tư thục do nhà đầu tư trong nước đầu tư sang nhà trẻ, trường mẫu giáo, trường mầm non tư thục hoạt động không vì lợi nhuận - </w:t>
      </w:r>
      <w:r w:rsidRPr="00550B32">
        <w:rPr>
          <w:b/>
          <w:sz w:val="27"/>
          <w:szCs w:val="27"/>
        </w:rPr>
        <w:t>1.008724</w:t>
      </w:r>
    </w:p>
    <w:p w:rsidR="00CB3112" w:rsidRPr="00550B32" w:rsidRDefault="00CB3112" w:rsidP="00CB3112">
      <w:pPr>
        <w:spacing w:before="120" w:after="120"/>
        <w:ind w:firstLine="720"/>
        <w:jc w:val="both"/>
        <w:rPr>
          <w:b/>
          <w:bCs/>
          <w:i/>
          <w:sz w:val="28"/>
          <w:szCs w:val="28"/>
        </w:rPr>
      </w:pPr>
      <w:r w:rsidRPr="00550B32">
        <w:rPr>
          <w:b/>
          <w:bCs/>
          <w:i/>
          <w:sz w:val="28"/>
          <w:szCs w:val="28"/>
        </w:rPr>
        <w:t>a) Trình tự thực hiện</w:t>
      </w:r>
    </w:p>
    <w:p w:rsidR="00CB3112" w:rsidRPr="00550B32" w:rsidRDefault="00CB3112" w:rsidP="00CB3112">
      <w:pPr>
        <w:pStyle w:val="BodyText"/>
        <w:spacing w:before="120"/>
        <w:ind w:firstLine="720"/>
        <w:jc w:val="both"/>
        <w:rPr>
          <w:rStyle w:val="BodyTextChar1"/>
          <w:i/>
          <w:spacing w:val="-4"/>
          <w:sz w:val="28"/>
          <w:szCs w:val="28"/>
        </w:rPr>
      </w:pPr>
      <w:r w:rsidRPr="00550B32">
        <w:rPr>
          <w:rStyle w:val="BodyTextChar1"/>
          <w:i/>
          <w:spacing w:val="-4"/>
          <w:sz w:val="28"/>
          <w:szCs w:val="28"/>
        </w:rPr>
        <w:t>-  Nhà trẻ, trường mẫu giáo, trường mầm non tư thục gửi 01 bộ hồ sơ trực tiếp hoặc qua bưu điện hoặc nộp trực tuyến kèm theo bản mềm đến Ủy ban nhân dân cấp xã đối với nhà trẻ, trường mẫu giáo, trường mầm non tư thục do nhà đầu tư trong nước đầu tư và bảo đảm điều kiện hoạt động.</w:t>
      </w:r>
    </w:p>
    <w:p w:rsidR="00CB3112" w:rsidRPr="00550B32" w:rsidRDefault="00CB3112" w:rsidP="00CB3112">
      <w:pPr>
        <w:pStyle w:val="BodyText"/>
        <w:spacing w:before="120"/>
        <w:ind w:firstLine="720"/>
        <w:jc w:val="both"/>
        <w:rPr>
          <w:i/>
          <w:sz w:val="28"/>
          <w:szCs w:val="28"/>
        </w:rPr>
      </w:pPr>
      <w:r w:rsidRPr="00550B32">
        <w:rPr>
          <w:rStyle w:val="BodyTextChar1"/>
          <w:i/>
          <w:sz w:val="28"/>
          <w:szCs w:val="28"/>
        </w:rPr>
        <w:t>- Trong thời hạn 20 ngày làm việc tính từ ngày nhận đủ hồ sơ theo quy định, Ủy ban nhân dân cấp xã đối với nhà trẻ, trường mẫu giáo, trường mầm non tư thục do nhà đầu tư trong nước đầu tư và bảo đảm điều kiện hoạt động; tổ chức thẩm định hồ sơ, trình Chủ tịch Ủy ban nhân dân cấp xã  theo thẩm quyền quyết định chuyển đổi.</w:t>
      </w:r>
    </w:p>
    <w:p w:rsidR="00CB3112" w:rsidRPr="00550B32" w:rsidRDefault="00CB3112" w:rsidP="00CB3112">
      <w:pPr>
        <w:pStyle w:val="BodyText"/>
        <w:spacing w:before="120"/>
        <w:ind w:firstLine="720"/>
        <w:jc w:val="both"/>
        <w:rPr>
          <w:i/>
          <w:sz w:val="28"/>
          <w:szCs w:val="28"/>
        </w:rPr>
      </w:pPr>
      <w:r w:rsidRPr="00550B32">
        <w:rPr>
          <w:rStyle w:val="BodyTextChar1"/>
          <w:i/>
          <w:sz w:val="28"/>
          <w:szCs w:val="28"/>
        </w:rPr>
        <w:t>Quyết định chuyển đổi được công bố công khai trên cổng thông tin điện tử hoặc trang thông tin điện tử của cơ quan quyết định chuyển đổi.</w:t>
      </w:r>
    </w:p>
    <w:p w:rsidR="00CB3112" w:rsidRPr="00550B32" w:rsidRDefault="00CB3112" w:rsidP="00CB3112">
      <w:pPr>
        <w:shd w:val="clear" w:color="auto" w:fill="FFFFFF"/>
        <w:spacing w:before="120" w:after="120"/>
        <w:ind w:firstLine="720"/>
        <w:jc w:val="both"/>
        <w:rPr>
          <w:rStyle w:val="BodyTextChar1"/>
          <w:rFonts w:eastAsia="Calibri"/>
          <w:i/>
          <w:sz w:val="28"/>
          <w:szCs w:val="28"/>
        </w:rPr>
      </w:pPr>
      <w:r w:rsidRPr="00550B32">
        <w:rPr>
          <w:rStyle w:val="BodyTextChar1"/>
          <w:rFonts w:eastAsia="Calibri"/>
          <w:i/>
          <w:sz w:val="28"/>
          <w:szCs w:val="28"/>
        </w:rPr>
        <w:t>- Trường hợp hồ sơ không bảo đảm theo quy định, trong thời hạn 05 ngày làm việc tính từ ngày nhận hồ sơ, Ủy ban nhân dân cấp xã gửi văn bản thông báo cho nhà trẻ, trường mẫu giáo, trường mầm non tư thục và nêu rõ lý do.</w:t>
      </w:r>
    </w:p>
    <w:p w:rsidR="00CB3112" w:rsidRPr="00550B32" w:rsidRDefault="00CB3112" w:rsidP="00CB3112">
      <w:pPr>
        <w:shd w:val="clear" w:color="auto" w:fill="FFFFFF"/>
        <w:spacing w:before="60" w:after="60"/>
        <w:ind w:firstLine="720"/>
        <w:jc w:val="both"/>
        <w:rPr>
          <w:b/>
          <w:i/>
          <w:iCs/>
          <w:sz w:val="28"/>
          <w:szCs w:val="28"/>
          <w:lang w:val="pt-BR"/>
        </w:rPr>
      </w:pPr>
      <w:r w:rsidRPr="00550B32">
        <w:rPr>
          <w:b/>
          <w:i/>
          <w:iCs/>
          <w:sz w:val="28"/>
          <w:szCs w:val="28"/>
          <w:lang w:val="pt-BR"/>
        </w:rPr>
        <w:t>b) Địa điểm thực hiện</w:t>
      </w:r>
    </w:p>
    <w:p w:rsidR="00CB3112" w:rsidRPr="00550B32" w:rsidRDefault="00CB3112" w:rsidP="00CB3112">
      <w:pPr>
        <w:shd w:val="clear" w:color="auto" w:fill="FFFFFF"/>
        <w:spacing w:before="60" w:after="60"/>
        <w:ind w:firstLine="720"/>
        <w:jc w:val="both"/>
        <w:rPr>
          <w:sz w:val="28"/>
          <w:szCs w:val="28"/>
          <w:lang w:val="pt-BR"/>
        </w:rPr>
      </w:pPr>
      <w:r w:rsidRPr="00550B32">
        <w:rPr>
          <w:sz w:val="28"/>
          <w:szCs w:val="28"/>
          <w:lang w:val="pt-BR"/>
        </w:rPr>
        <w:t xml:space="preserve">- Trung tâm Phục vụ hành chính công tỉnh Đồng Tháp, gồm: </w:t>
      </w:r>
    </w:p>
    <w:p w:rsidR="00CB3112" w:rsidRPr="00550B32" w:rsidRDefault="00CB3112" w:rsidP="00CB3112">
      <w:pPr>
        <w:shd w:val="clear" w:color="auto" w:fill="FFFFFF"/>
        <w:spacing w:before="60" w:after="60"/>
        <w:ind w:firstLine="720"/>
        <w:jc w:val="both"/>
        <w:rPr>
          <w:sz w:val="28"/>
          <w:szCs w:val="28"/>
          <w:lang w:val="pt-BR"/>
        </w:rPr>
      </w:pPr>
      <w:r w:rsidRPr="00550B32">
        <w:rPr>
          <w:sz w:val="28"/>
          <w:szCs w:val="28"/>
          <w:lang w:val="pt-BR"/>
        </w:rPr>
        <w:t>+ Quầy số 7 - 0273.3993847 tại địa chỉ: số 377, Hùng Vương, phường Đạo Thạnh, tỉnh Đồng Tháp;</w:t>
      </w:r>
    </w:p>
    <w:p w:rsidR="00CB3112" w:rsidRPr="00550B32" w:rsidRDefault="00CB3112" w:rsidP="00CB3112">
      <w:pPr>
        <w:shd w:val="clear" w:color="auto" w:fill="FFFFFF"/>
        <w:spacing w:before="60" w:after="60"/>
        <w:ind w:firstLine="720"/>
        <w:jc w:val="both"/>
        <w:rPr>
          <w:sz w:val="28"/>
          <w:szCs w:val="28"/>
          <w:lang w:val="pt-BR"/>
        </w:rPr>
      </w:pPr>
      <w:r w:rsidRPr="00550B32">
        <w:rPr>
          <w:sz w:val="28"/>
          <w:szCs w:val="28"/>
          <w:lang w:val="pt-BR"/>
        </w:rPr>
        <w:t xml:space="preserve">+ Quầy số 2 Chi nhánh Trung tâm Phục vụ hành chính công tỉnh Đồng Tháp - 02773.898955 tại địa chỉ: số 85, Nguyễn Huệ, phường Cao Lãnh, tỉnh Đồng Tháp. </w:t>
      </w:r>
    </w:p>
    <w:p w:rsidR="00CB3112" w:rsidRPr="00550B32" w:rsidRDefault="00CB3112" w:rsidP="00CB3112">
      <w:pPr>
        <w:shd w:val="clear" w:color="auto" w:fill="FFFFFF"/>
        <w:spacing w:before="60" w:after="60"/>
        <w:ind w:firstLine="720"/>
        <w:jc w:val="both"/>
        <w:rPr>
          <w:sz w:val="28"/>
          <w:szCs w:val="28"/>
          <w:lang w:val="pt-BR"/>
        </w:rPr>
      </w:pPr>
      <w:r w:rsidRPr="00550B32">
        <w:rPr>
          <w:sz w:val="28"/>
          <w:szCs w:val="28"/>
          <w:lang w:val="pt-BR"/>
        </w:rPr>
        <w:t>+ Trung tâm Phục vụ hành chính công các xã, phường.</w:t>
      </w:r>
    </w:p>
    <w:p w:rsidR="00CB3112" w:rsidRPr="00550B32" w:rsidRDefault="00CB3112" w:rsidP="00CB3112">
      <w:pPr>
        <w:shd w:val="clear" w:color="auto" w:fill="FFFFFF"/>
        <w:spacing w:before="60" w:after="60"/>
        <w:ind w:firstLine="720"/>
        <w:jc w:val="both"/>
        <w:rPr>
          <w:sz w:val="28"/>
          <w:szCs w:val="28"/>
          <w:lang w:val="pt-BR"/>
        </w:rPr>
      </w:pPr>
      <w:r w:rsidRPr="00550B32">
        <w:rPr>
          <w:sz w:val="28"/>
          <w:szCs w:val="28"/>
          <w:lang w:val="pt-BR"/>
        </w:rPr>
        <w:t>- Thủ tục hành chính thực hiện tiếp nhận và trả kết quả qua dịch vụ bưu chính công ích;</w:t>
      </w:r>
    </w:p>
    <w:p w:rsidR="00CB3112" w:rsidRPr="00550B32" w:rsidRDefault="00CB3112" w:rsidP="00CB3112">
      <w:pPr>
        <w:shd w:val="clear" w:color="auto" w:fill="FFFFFF"/>
        <w:spacing w:before="60" w:after="60"/>
        <w:ind w:firstLine="720"/>
        <w:jc w:val="both"/>
        <w:rPr>
          <w:sz w:val="28"/>
          <w:szCs w:val="28"/>
          <w:lang w:val="pt-BR"/>
        </w:rPr>
      </w:pPr>
      <w:r w:rsidRPr="00550B32">
        <w:rPr>
          <w:sz w:val="28"/>
          <w:szCs w:val="28"/>
          <w:lang w:val="pt-BR"/>
        </w:rPr>
        <w:t>- Thủ tục hành chính được thực hiện không phụ thuộc vào địa giới hành chính;</w:t>
      </w:r>
    </w:p>
    <w:p w:rsidR="00CB3112" w:rsidRPr="00550B32" w:rsidRDefault="00CB3112" w:rsidP="00CB3112">
      <w:pPr>
        <w:shd w:val="clear" w:color="auto" w:fill="FFFFFF"/>
        <w:spacing w:before="60" w:after="60"/>
        <w:ind w:firstLine="720"/>
        <w:jc w:val="both"/>
        <w:rPr>
          <w:sz w:val="28"/>
          <w:szCs w:val="28"/>
          <w:lang w:val="pt-BR"/>
        </w:rPr>
      </w:pPr>
      <w:r w:rsidRPr="00550B32">
        <w:rPr>
          <w:sz w:val="28"/>
          <w:szCs w:val="28"/>
          <w:lang w:val="pt-BR"/>
        </w:rPr>
        <w:t>- Thủ tục hành chính thực hiện qua dịch vụ công trực tuyến toàn trình (dichvucong.gov.vn).</w:t>
      </w:r>
    </w:p>
    <w:p w:rsidR="00CB3112" w:rsidRPr="00550B32" w:rsidRDefault="00CB3112" w:rsidP="00CB3112">
      <w:pPr>
        <w:spacing w:before="60" w:after="100" w:line="276" w:lineRule="auto"/>
        <w:ind w:firstLine="720"/>
        <w:jc w:val="both"/>
        <w:rPr>
          <w:b/>
          <w:bCs/>
          <w:i/>
          <w:sz w:val="28"/>
          <w:szCs w:val="28"/>
          <w:lang w:val="pt-BR"/>
        </w:rPr>
      </w:pPr>
      <w:r w:rsidRPr="00550B32">
        <w:rPr>
          <w:b/>
          <w:bCs/>
          <w:i/>
          <w:sz w:val="28"/>
          <w:szCs w:val="28"/>
          <w:lang w:val="pt-BR"/>
        </w:rPr>
        <w:t>c) Cách thức thực hiện</w:t>
      </w:r>
    </w:p>
    <w:p w:rsidR="00CB3112" w:rsidRPr="00550B32" w:rsidRDefault="00CB3112" w:rsidP="00CB3112">
      <w:pPr>
        <w:spacing w:before="60" w:after="100" w:line="276" w:lineRule="auto"/>
        <w:ind w:firstLine="720"/>
        <w:jc w:val="both"/>
        <w:rPr>
          <w:rStyle w:val="BodyTextChar1"/>
          <w:b/>
          <w:bCs/>
          <w:iCs/>
          <w:spacing w:val="-4"/>
          <w:lang w:val="pt-BR"/>
        </w:rPr>
      </w:pPr>
      <w:r w:rsidRPr="00550B32">
        <w:rPr>
          <w:iCs/>
          <w:sz w:val="28"/>
          <w:szCs w:val="28"/>
          <w:lang w:val="pt-BR"/>
        </w:rPr>
        <w:t xml:space="preserve">Nộp </w:t>
      </w:r>
      <w:r w:rsidRPr="00550B32">
        <w:rPr>
          <w:rStyle w:val="BodyTextChar1"/>
          <w:iCs/>
          <w:spacing w:val="-4"/>
          <w:sz w:val="28"/>
          <w:szCs w:val="28"/>
          <w:lang w:val="pt-BR"/>
        </w:rPr>
        <w:t>hồ sơ trực tiếp hoặc qua bưu điện hoặc nộp trực tuyến kèm theo bản mềm</w:t>
      </w:r>
      <w:r w:rsidRPr="00550B32">
        <w:rPr>
          <w:rStyle w:val="BodyTextChar1"/>
          <w:b/>
          <w:bCs/>
          <w:iCs/>
          <w:spacing w:val="-4"/>
          <w:lang w:val="pt-BR"/>
        </w:rPr>
        <w:t>.</w:t>
      </w:r>
    </w:p>
    <w:p w:rsidR="00CB3112" w:rsidRPr="00550B32" w:rsidRDefault="00CB3112" w:rsidP="00CB3112">
      <w:pPr>
        <w:spacing w:before="60" w:after="100" w:line="276" w:lineRule="auto"/>
        <w:ind w:left="720"/>
        <w:jc w:val="both"/>
        <w:rPr>
          <w:b/>
          <w:bCs/>
          <w:i/>
          <w:sz w:val="28"/>
          <w:szCs w:val="28"/>
          <w:lang w:val="pt-BR"/>
        </w:rPr>
      </w:pPr>
      <w:r w:rsidRPr="00550B32">
        <w:rPr>
          <w:rStyle w:val="BodyTextChar1"/>
          <w:b/>
          <w:bCs/>
          <w:i/>
          <w:spacing w:val="-4"/>
          <w:sz w:val="28"/>
          <w:szCs w:val="28"/>
          <w:lang w:val="pt-BR"/>
        </w:rPr>
        <w:t>d)</w:t>
      </w:r>
      <w:r w:rsidRPr="00550B32">
        <w:rPr>
          <w:rStyle w:val="BodyTextChar1"/>
          <w:b/>
          <w:bCs/>
          <w:i/>
          <w:spacing w:val="-4"/>
          <w:lang w:val="pt-BR"/>
        </w:rPr>
        <w:t xml:space="preserve"> </w:t>
      </w:r>
      <w:r w:rsidRPr="00550B32">
        <w:rPr>
          <w:b/>
          <w:bCs/>
          <w:i/>
          <w:sz w:val="28"/>
          <w:szCs w:val="28"/>
          <w:lang w:val="pt-BR"/>
        </w:rPr>
        <w:t>Thành phần và số lượng hồ sơ</w:t>
      </w:r>
    </w:p>
    <w:p w:rsidR="00CB3112" w:rsidRPr="00550B32" w:rsidRDefault="00CB3112" w:rsidP="00CB3112">
      <w:pPr>
        <w:spacing w:before="60" w:after="100" w:line="276" w:lineRule="auto"/>
        <w:ind w:left="720"/>
        <w:jc w:val="both"/>
        <w:rPr>
          <w:sz w:val="28"/>
          <w:szCs w:val="28"/>
          <w:lang w:val="pt-BR"/>
        </w:rPr>
      </w:pPr>
      <w:r w:rsidRPr="00550B32">
        <w:rPr>
          <w:b/>
          <w:bCs/>
          <w:sz w:val="28"/>
          <w:szCs w:val="28"/>
          <w:lang w:val="pt-BR"/>
        </w:rPr>
        <w:t>* Thành phần hồ sơ</w:t>
      </w:r>
      <w:r w:rsidRPr="00550B32">
        <w:rPr>
          <w:sz w:val="28"/>
          <w:szCs w:val="28"/>
          <w:lang w:val="pt-BR"/>
        </w:rPr>
        <w:t>:</w:t>
      </w:r>
    </w:p>
    <w:p w:rsidR="00CB3112" w:rsidRPr="00550B32" w:rsidRDefault="00CB3112" w:rsidP="00CB3112">
      <w:pPr>
        <w:spacing w:before="60" w:after="100" w:line="276" w:lineRule="auto"/>
        <w:ind w:firstLine="720"/>
        <w:jc w:val="both"/>
        <w:rPr>
          <w:sz w:val="28"/>
          <w:szCs w:val="28"/>
          <w:lang w:val="pt-BR"/>
        </w:rPr>
      </w:pPr>
      <w:r w:rsidRPr="00550B32">
        <w:rPr>
          <w:sz w:val="28"/>
          <w:szCs w:val="28"/>
          <w:lang w:val="pt-BR"/>
        </w:rPr>
        <w:lastRenderedPageBreak/>
        <w:t>- Tờ trình đề nghị chuyển đổi nhà trẻ, trường mẫu giáo, trường mầm non tư thục sang nhà trẻ, trường mẫu giáo, trường mầm non tư thục hoạt động không vì lợi nhuận, trong đó nêu rõ sự cần thiết phải chuyển đổi; tôn chỉ, mục đích hoạt động không vì lợi nhuận; phần vốn góp, phần tài sản thuộc sở hữu chung hợp nhất không phân chia của nhà trẻ, trường mẫu giáo, trường mầm non tư thục (nếu có).</w:t>
      </w:r>
    </w:p>
    <w:p w:rsidR="00CB3112" w:rsidRPr="00550B32" w:rsidRDefault="00CB3112" w:rsidP="00CB3112">
      <w:pPr>
        <w:spacing w:before="60" w:after="100" w:line="276" w:lineRule="auto"/>
        <w:ind w:firstLine="720"/>
        <w:jc w:val="both"/>
        <w:rPr>
          <w:sz w:val="28"/>
          <w:szCs w:val="28"/>
          <w:lang w:val="pt-BR"/>
        </w:rPr>
      </w:pPr>
      <w:r w:rsidRPr="00550B32">
        <w:rPr>
          <w:sz w:val="28"/>
          <w:szCs w:val="28"/>
          <w:lang w:val="pt-BR"/>
        </w:rPr>
        <w:t>- Văn bản cam kết của các nhà đầu tư đại diện ít nhất 75% tổng số vốn góp đối với nhà trẻ, trường mẫu giáo, trường mầm non tư thục chuyển sang nhà trẻ, trường mẫu giáo, trường mầm non tư thục hoạt động không vì lợi nhuận, bảo đảm thực hiện hoạt động không vì lợi nhuận, không rút vốn, không hưởng lợi tức; phần lợi nhuận tích lũy hằng năm thuộc sở hữu chung hợp nhất không phân chia để tiếp tục đầu tư phát triển nhà trẻ, trường mẫu giáo, trường mầm non tư thục.</w:t>
      </w:r>
    </w:p>
    <w:p w:rsidR="00CB3112" w:rsidRPr="00550B32" w:rsidRDefault="00CB3112" w:rsidP="00CB3112">
      <w:pPr>
        <w:spacing w:before="60" w:after="100" w:line="276" w:lineRule="auto"/>
        <w:ind w:firstLine="720"/>
        <w:jc w:val="both"/>
        <w:rPr>
          <w:spacing w:val="-4"/>
          <w:sz w:val="28"/>
          <w:szCs w:val="28"/>
          <w:lang w:val="pt-BR"/>
        </w:rPr>
      </w:pPr>
      <w:r w:rsidRPr="00550B32">
        <w:rPr>
          <w:spacing w:val="-4"/>
          <w:sz w:val="28"/>
          <w:szCs w:val="28"/>
          <w:lang w:val="pt-BR"/>
        </w:rPr>
        <w:t>- Dự thảo quy chế tổ chức và hoạt động; dự thảo quy chế tài chính nội bộ của nhà trẻ, trường mẫu giáo, trường mầm non tư thục hoạt động không vì lợi nhuận.</w:t>
      </w:r>
    </w:p>
    <w:p w:rsidR="00CB3112" w:rsidRPr="00550B32" w:rsidRDefault="00CB3112" w:rsidP="00CB3112">
      <w:pPr>
        <w:spacing w:before="60" w:after="100" w:line="276" w:lineRule="auto"/>
        <w:ind w:firstLine="720"/>
        <w:jc w:val="both"/>
        <w:rPr>
          <w:sz w:val="28"/>
          <w:szCs w:val="28"/>
          <w:lang w:val="pt-BR"/>
        </w:rPr>
      </w:pPr>
      <w:r w:rsidRPr="00550B32">
        <w:rPr>
          <w:sz w:val="28"/>
          <w:szCs w:val="28"/>
          <w:lang w:val="pt-BR"/>
        </w:rPr>
        <w:t>- Bản sao được cấp từ sổ gốc, bản sao được chứng thực từ bản chính hoặc bản sao kèm theo bản chính để đối chiếu báo cáo kết quả kiểm toán; thỏa thuận giải quyết phần vốn góp cho nhà đầu tư không đồng ý chuyển đổi sang nhà trẻ, trường mẫu giáo, trường mầm non tư thục hoạt động không vì lợi nhuận (nếu có); các giấy tờ, tài liệu về đất đai, tài sản, tài chính, tổ chức và nhân sự của nhà trẻ, trường mẫu giáo, trường mầm non tư thục chuyển đổi sang nhà trẻ, trường mẫu giáo, trường mầm non tư thục hoạt động không vì lợi nhuận.</w:t>
      </w:r>
    </w:p>
    <w:p w:rsidR="00CB3112" w:rsidRPr="00550B32" w:rsidRDefault="00CB3112" w:rsidP="00CB3112">
      <w:pPr>
        <w:spacing w:before="60" w:after="100" w:line="276" w:lineRule="auto"/>
        <w:ind w:firstLine="720"/>
        <w:jc w:val="both"/>
        <w:rPr>
          <w:sz w:val="28"/>
          <w:szCs w:val="28"/>
          <w:lang w:val="pt-BR"/>
        </w:rPr>
      </w:pPr>
      <w:r w:rsidRPr="00550B32">
        <w:rPr>
          <w:sz w:val="28"/>
          <w:szCs w:val="28"/>
          <w:lang w:val="pt-BR"/>
        </w:rPr>
        <w:t>- Báo cáo đánh giá tác động của việc chuyển đổi về nhân sự, tài chính, tài sản và phương án xử lý.</w:t>
      </w:r>
    </w:p>
    <w:p w:rsidR="00CB3112" w:rsidRPr="00550B32" w:rsidRDefault="00CB3112" w:rsidP="00CB3112">
      <w:pPr>
        <w:spacing w:before="60" w:after="100" w:line="276" w:lineRule="auto"/>
        <w:ind w:firstLine="720"/>
        <w:jc w:val="both"/>
        <w:rPr>
          <w:sz w:val="28"/>
          <w:szCs w:val="28"/>
          <w:lang w:val="pt-BR"/>
        </w:rPr>
      </w:pPr>
      <w:r w:rsidRPr="00550B32">
        <w:rPr>
          <w:sz w:val="28"/>
          <w:szCs w:val="28"/>
          <w:lang w:val="pt-BR"/>
        </w:rPr>
        <w:t>- Quyết định thành lập nhà trẻ, trường mẫu giáo, trường mầm non tư thục, quyết định công nhận hội đồng trường đương nhiệm, quyết định công nhận hiệu trưởng đương nhiệm của nhà trẻ, trường mẫu giáo, trường mầm non tư thục và các tài liệu liên quan khác (nếu có).</w:t>
      </w:r>
    </w:p>
    <w:p w:rsidR="00CB3112" w:rsidRPr="00550B32" w:rsidRDefault="00CB3112" w:rsidP="00CB3112">
      <w:pPr>
        <w:spacing w:before="60" w:after="100" w:line="276" w:lineRule="auto"/>
        <w:ind w:left="720"/>
        <w:jc w:val="both"/>
        <w:rPr>
          <w:sz w:val="28"/>
          <w:szCs w:val="28"/>
          <w:lang w:val="pt-BR"/>
        </w:rPr>
      </w:pPr>
      <w:r w:rsidRPr="00550B32">
        <w:rPr>
          <w:b/>
          <w:bCs/>
          <w:sz w:val="28"/>
          <w:szCs w:val="28"/>
          <w:lang w:val="pt-BR"/>
        </w:rPr>
        <w:t>* Số lượng hồ sơ</w:t>
      </w:r>
      <w:r w:rsidRPr="00550B32">
        <w:rPr>
          <w:sz w:val="28"/>
          <w:szCs w:val="28"/>
          <w:lang w:val="pt-BR"/>
        </w:rPr>
        <w:t>: 01 bộ hồ sơ.</w:t>
      </w:r>
    </w:p>
    <w:p w:rsidR="00CB3112" w:rsidRPr="00550B32" w:rsidRDefault="00CB3112" w:rsidP="00CB3112">
      <w:pPr>
        <w:spacing w:before="60" w:after="100" w:line="276" w:lineRule="auto"/>
        <w:ind w:left="720"/>
        <w:jc w:val="both"/>
        <w:rPr>
          <w:b/>
          <w:bCs/>
          <w:i/>
          <w:sz w:val="28"/>
          <w:szCs w:val="28"/>
          <w:lang w:val="pt-BR"/>
        </w:rPr>
      </w:pPr>
      <w:r w:rsidRPr="00550B32">
        <w:rPr>
          <w:b/>
          <w:bCs/>
          <w:i/>
          <w:sz w:val="28"/>
          <w:szCs w:val="28"/>
          <w:lang w:val="pt-BR"/>
        </w:rPr>
        <w:t>đ) Thời hạn giải quyết</w:t>
      </w:r>
    </w:p>
    <w:p w:rsidR="00CB3112" w:rsidRPr="00550B32" w:rsidRDefault="00CB3112" w:rsidP="00CB3112">
      <w:pPr>
        <w:spacing w:before="60" w:after="100" w:line="276" w:lineRule="auto"/>
        <w:ind w:firstLine="720"/>
        <w:jc w:val="both"/>
        <w:rPr>
          <w:sz w:val="28"/>
          <w:szCs w:val="28"/>
          <w:lang w:val="pt-BR"/>
        </w:rPr>
      </w:pPr>
      <w:r w:rsidRPr="00550B32">
        <w:rPr>
          <w:sz w:val="28"/>
          <w:szCs w:val="28"/>
          <w:lang w:val="pt-BR"/>
        </w:rPr>
        <w:t>- Trong thời hạn 20 ngày làm việc tính từ ngày nhận đủ hồ sơ theo quy định, Ủy ban nhân dân cấp xã tổ chức thẩm định hồ sơ, trình Chủ tịch Ủy ban nhân dân cấp xã quyết định chuyển đổi.</w:t>
      </w:r>
    </w:p>
    <w:p w:rsidR="00CB3112" w:rsidRPr="00550B32" w:rsidRDefault="00CB3112" w:rsidP="00CB3112">
      <w:pPr>
        <w:spacing w:before="60" w:after="100" w:line="276" w:lineRule="auto"/>
        <w:ind w:firstLine="720"/>
        <w:jc w:val="both"/>
        <w:rPr>
          <w:sz w:val="28"/>
          <w:szCs w:val="28"/>
          <w:lang w:val="pt-BR"/>
        </w:rPr>
      </w:pPr>
      <w:r w:rsidRPr="00550B32">
        <w:rPr>
          <w:sz w:val="28"/>
          <w:szCs w:val="28"/>
          <w:lang w:val="pt-BR"/>
        </w:rPr>
        <w:t xml:space="preserve">- Trường hợp hồ sơ không bảo đảm theo quy định, trong thời hạn 05 ngày làm việc tính từ ngày nhận hồ sơ, </w:t>
      </w:r>
      <w:r w:rsidRPr="00550B32">
        <w:rPr>
          <w:i/>
          <w:sz w:val="28"/>
          <w:szCs w:val="28"/>
          <w:lang w:val="pt-BR"/>
        </w:rPr>
        <w:t>Ủy ban nhân dân cấp xã</w:t>
      </w:r>
      <w:r w:rsidRPr="00550B32">
        <w:rPr>
          <w:sz w:val="28"/>
          <w:szCs w:val="28"/>
          <w:lang w:val="pt-BR"/>
        </w:rPr>
        <w:t xml:space="preserve"> gửi văn bản thông báo cho nhà trẻ, trường mẫu giáo, trường mầm non tư thục và nêu rõ lý do.</w:t>
      </w:r>
    </w:p>
    <w:p w:rsidR="00CB3112" w:rsidRPr="00550B32" w:rsidRDefault="00CB3112" w:rsidP="00CB3112">
      <w:pPr>
        <w:spacing w:before="60" w:after="100" w:line="276" w:lineRule="auto"/>
        <w:ind w:firstLine="720"/>
        <w:jc w:val="both"/>
        <w:rPr>
          <w:b/>
          <w:bCs/>
          <w:i/>
          <w:sz w:val="28"/>
          <w:szCs w:val="28"/>
          <w:lang w:val="pt-BR"/>
        </w:rPr>
      </w:pPr>
      <w:r w:rsidRPr="00550B32">
        <w:rPr>
          <w:b/>
          <w:bCs/>
          <w:i/>
          <w:sz w:val="28"/>
          <w:szCs w:val="28"/>
          <w:lang w:val="pt-BR"/>
        </w:rPr>
        <w:t>e) Đối tượng thực hiện thủ tục hành chính</w:t>
      </w:r>
    </w:p>
    <w:p w:rsidR="00CB3112" w:rsidRPr="00550B32" w:rsidRDefault="00CB3112" w:rsidP="00CB3112">
      <w:pPr>
        <w:spacing w:before="60" w:after="100" w:line="276" w:lineRule="auto"/>
        <w:ind w:firstLine="720"/>
        <w:jc w:val="both"/>
        <w:rPr>
          <w:sz w:val="28"/>
          <w:szCs w:val="28"/>
          <w:lang w:val="pt-BR"/>
        </w:rPr>
      </w:pPr>
      <w:r w:rsidRPr="00550B32">
        <w:rPr>
          <w:sz w:val="28"/>
          <w:szCs w:val="28"/>
          <w:lang w:val="pt-BR"/>
        </w:rPr>
        <w:lastRenderedPageBreak/>
        <w:t>Nhà trẻ, trường mẫu giáo, trường mầm non tư thục do nhà đầu tư trong nước đầu tư và bảo đảm điều kiện hoạt động.</w:t>
      </w:r>
    </w:p>
    <w:p w:rsidR="00CB3112" w:rsidRPr="00550B32" w:rsidRDefault="00CB3112" w:rsidP="00CB3112">
      <w:pPr>
        <w:spacing w:before="60" w:after="100" w:line="276" w:lineRule="auto"/>
        <w:ind w:left="720"/>
        <w:jc w:val="both"/>
        <w:rPr>
          <w:b/>
          <w:bCs/>
          <w:i/>
          <w:sz w:val="28"/>
          <w:szCs w:val="28"/>
          <w:lang w:val="pt-BR"/>
        </w:rPr>
      </w:pPr>
      <w:r w:rsidRPr="00550B32">
        <w:rPr>
          <w:b/>
          <w:bCs/>
          <w:i/>
          <w:sz w:val="28"/>
          <w:szCs w:val="28"/>
          <w:lang w:val="pt-BR"/>
        </w:rPr>
        <w:t>g) Cơ quan thực hiện thủ tục hành chính</w:t>
      </w:r>
    </w:p>
    <w:p w:rsidR="00CB3112" w:rsidRPr="00550B32" w:rsidRDefault="00CB3112" w:rsidP="00CB3112">
      <w:pPr>
        <w:spacing w:before="60" w:after="100" w:line="276" w:lineRule="auto"/>
        <w:ind w:left="720"/>
        <w:jc w:val="both"/>
        <w:rPr>
          <w:i/>
          <w:sz w:val="28"/>
          <w:szCs w:val="28"/>
          <w:lang w:val="pt-BR"/>
        </w:rPr>
      </w:pPr>
      <w:r w:rsidRPr="00550B32">
        <w:rPr>
          <w:i/>
          <w:sz w:val="28"/>
          <w:szCs w:val="28"/>
          <w:lang w:val="pt-BR"/>
        </w:rPr>
        <w:t>Ủy ban nhân dân cấp xã.</w:t>
      </w:r>
    </w:p>
    <w:p w:rsidR="00CB3112" w:rsidRPr="00550B32" w:rsidRDefault="00CB3112" w:rsidP="00CB3112">
      <w:pPr>
        <w:spacing w:before="60" w:after="100" w:line="276" w:lineRule="auto"/>
        <w:ind w:left="720"/>
        <w:jc w:val="both"/>
        <w:rPr>
          <w:b/>
          <w:bCs/>
          <w:i/>
          <w:sz w:val="28"/>
          <w:szCs w:val="28"/>
          <w:lang w:val="pt-BR"/>
        </w:rPr>
      </w:pPr>
      <w:r w:rsidRPr="00550B32">
        <w:rPr>
          <w:b/>
          <w:bCs/>
          <w:i/>
          <w:sz w:val="28"/>
          <w:szCs w:val="28"/>
          <w:lang w:val="pt-BR"/>
        </w:rPr>
        <w:t>h) Kết quả thực hiện thủ tục hành chính</w:t>
      </w:r>
    </w:p>
    <w:p w:rsidR="00CB3112" w:rsidRPr="00550B32" w:rsidRDefault="00CB3112" w:rsidP="00CB3112">
      <w:pPr>
        <w:spacing w:before="60" w:after="100" w:line="276" w:lineRule="auto"/>
        <w:ind w:firstLine="720"/>
        <w:jc w:val="both"/>
        <w:rPr>
          <w:spacing w:val="-2"/>
          <w:sz w:val="28"/>
          <w:szCs w:val="28"/>
          <w:lang w:val="pt-BR"/>
        </w:rPr>
      </w:pPr>
      <w:r w:rsidRPr="00550B32">
        <w:rPr>
          <w:spacing w:val="-2"/>
          <w:sz w:val="28"/>
          <w:szCs w:val="28"/>
          <w:lang w:val="pt-BR"/>
        </w:rPr>
        <w:t>Quyết định của Chủ tịch Ủy ban nhân dân cấp xã về việc chuyển đổi nhà trẻ, trường mẫu giáo, trường mầm non tư thục do nhà đầu tư trong nước đầu tư sang nhà trẻ, trường mẫu giáo, trường mầm non tư thục hoạt động không vì lợi nhuận.</w:t>
      </w:r>
    </w:p>
    <w:p w:rsidR="00CB3112" w:rsidRPr="00550B32" w:rsidRDefault="00CB3112" w:rsidP="00CB3112">
      <w:pPr>
        <w:spacing w:before="60" w:after="100" w:line="276" w:lineRule="auto"/>
        <w:ind w:firstLine="720"/>
        <w:jc w:val="both"/>
        <w:rPr>
          <w:i/>
          <w:sz w:val="28"/>
          <w:szCs w:val="28"/>
          <w:lang w:val="pt-BR"/>
        </w:rPr>
      </w:pPr>
      <w:r w:rsidRPr="00550B32">
        <w:rPr>
          <w:sz w:val="28"/>
          <w:szCs w:val="28"/>
          <w:lang w:val="pt-BR"/>
        </w:rPr>
        <w:t xml:space="preserve">Quyết định chuyển đổi được công bố công khai trên Trang thông tin điện tử của </w:t>
      </w:r>
      <w:r w:rsidRPr="00550B32">
        <w:rPr>
          <w:i/>
          <w:sz w:val="28"/>
          <w:szCs w:val="28"/>
          <w:lang w:val="pt-BR"/>
        </w:rPr>
        <w:t>Ủy ban nhân dân cấp xã.</w:t>
      </w:r>
    </w:p>
    <w:p w:rsidR="00CB3112" w:rsidRPr="00550B32" w:rsidRDefault="00CB3112" w:rsidP="00CB3112">
      <w:pPr>
        <w:spacing w:before="60" w:after="100" w:line="276" w:lineRule="auto"/>
        <w:ind w:firstLine="720"/>
        <w:jc w:val="both"/>
        <w:rPr>
          <w:b/>
          <w:bCs/>
          <w:i/>
          <w:sz w:val="28"/>
          <w:szCs w:val="28"/>
          <w:lang w:val="pt-BR"/>
        </w:rPr>
      </w:pPr>
      <w:r w:rsidRPr="00550B32">
        <w:rPr>
          <w:b/>
          <w:bCs/>
          <w:i/>
          <w:sz w:val="28"/>
          <w:szCs w:val="28"/>
          <w:lang w:val="pt-BR"/>
        </w:rPr>
        <w:t xml:space="preserve">i) Lệ phí: </w:t>
      </w:r>
      <w:r w:rsidRPr="00550B32">
        <w:rPr>
          <w:sz w:val="28"/>
          <w:szCs w:val="28"/>
          <w:lang w:val="pt-BR"/>
        </w:rPr>
        <w:t>Không.</w:t>
      </w:r>
    </w:p>
    <w:p w:rsidR="00CB3112" w:rsidRPr="00550B32" w:rsidRDefault="00CB3112" w:rsidP="00CB3112">
      <w:pPr>
        <w:spacing w:before="60" w:after="100" w:line="276" w:lineRule="auto"/>
        <w:ind w:left="720"/>
        <w:jc w:val="both"/>
        <w:rPr>
          <w:b/>
          <w:bCs/>
          <w:i/>
          <w:sz w:val="28"/>
          <w:szCs w:val="28"/>
          <w:lang w:val="pt-BR"/>
        </w:rPr>
      </w:pPr>
      <w:r w:rsidRPr="00550B32">
        <w:rPr>
          <w:b/>
          <w:bCs/>
          <w:i/>
          <w:sz w:val="28"/>
          <w:szCs w:val="28"/>
          <w:lang w:val="pt-BR"/>
        </w:rPr>
        <w:t xml:space="preserve">k) Tên mẫu đơn, tờ khai: </w:t>
      </w:r>
      <w:r w:rsidRPr="00550B32">
        <w:rPr>
          <w:sz w:val="28"/>
          <w:szCs w:val="28"/>
          <w:lang w:val="pt-BR"/>
        </w:rPr>
        <w:t>Không.</w:t>
      </w:r>
    </w:p>
    <w:p w:rsidR="00CB3112" w:rsidRPr="00550B32" w:rsidRDefault="00CB3112" w:rsidP="00CB3112">
      <w:pPr>
        <w:spacing w:before="60" w:after="100" w:line="276" w:lineRule="auto"/>
        <w:ind w:left="720"/>
        <w:jc w:val="both"/>
        <w:rPr>
          <w:b/>
          <w:bCs/>
          <w:i/>
          <w:sz w:val="28"/>
          <w:szCs w:val="28"/>
          <w:lang w:val="pt-BR"/>
        </w:rPr>
      </w:pPr>
      <w:r w:rsidRPr="00550B32">
        <w:rPr>
          <w:b/>
          <w:bCs/>
          <w:i/>
          <w:sz w:val="28"/>
          <w:szCs w:val="28"/>
          <w:lang w:val="pt-BR"/>
        </w:rPr>
        <w:t xml:space="preserve">l) Yêu cầu, điều kiện thực hiện thủ tục hành chính </w:t>
      </w:r>
    </w:p>
    <w:p w:rsidR="00CB3112" w:rsidRPr="00550B32" w:rsidRDefault="00CB3112" w:rsidP="00CB3112">
      <w:pPr>
        <w:spacing w:before="60" w:after="100" w:line="276" w:lineRule="auto"/>
        <w:ind w:firstLine="720"/>
        <w:jc w:val="both"/>
        <w:rPr>
          <w:i/>
          <w:sz w:val="28"/>
          <w:szCs w:val="28"/>
          <w:lang w:val="pt-BR"/>
        </w:rPr>
      </w:pPr>
      <w:r w:rsidRPr="00550B32">
        <w:rPr>
          <w:sz w:val="28"/>
          <w:szCs w:val="28"/>
          <w:lang w:val="pt-BR"/>
        </w:rPr>
        <w:t>Nhà trẻ, trường mẫu giáo, trường mầm non tư thục do nhà đầu tư trong nước đầu tư, bảo đảm điều kiện hoạt động.</w:t>
      </w:r>
    </w:p>
    <w:p w:rsidR="00CB3112" w:rsidRPr="00550B32" w:rsidRDefault="00CB3112" w:rsidP="00CB3112">
      <w:pPr>
        <w:spacing w:before="60" w:after="100" w:line="276" w:lineRule="auto"/>
        <w:ind w:firstLine="720"/>
        <w:jc w:val="both"/>
        <w:rPr>
          <w:b/>
          <w:bCs/>
          <w:i/>
          <w:sz w:val="28"/>
          <w:szCs w:val="28"/>
          <w:lang w:val="pt-BR"/>
        </w:rPr>
      </w:pPr>
      <w:r w:rsidRPr="00550B32">
        <w:rPr>
          <w:b/>
          <w:bCs/>
          <w:i/>
          <w:sz w:val="28"/>
          <w:szCs w:val="28"/>
          <w:lang w:val="pt-BR"/>
        </w:rPr>
        <w:t>m) Căn cứ pháp lý thủ tục hành chính</w:t>
      </w:r>
    </w:p>
    <w:p w:rsidR="00CB3112" w:rsidRPr="00550B32" w:rsidRDefault="00CB3112" w:rsidP="00CB3112">
      <w:pPr>
        <w:spacing w:before="60" w:after="100" w:line="276" w:lineRule="auto"/>
        <w:ind w:firstLine="720"/>
        <w:jc w:val="both"/>
        <w:rPr>
          <w:sz w:val="28"/>
          <w:szCs w:val="28"/>
          <w:lang w:val="pt-BR"/>
        </w:rPr>
      </w:pPr>
      <w:r w:rsidRPr="00550B32">
        <w:rPr>
          <w:sz w:val="28"/>
          <w:szCs w:val="28"/>
          <w:lang w:val="pt-BR"/>
        </w:rPr>
        <w:t>- Nghị định số 84/2020/NĐ-CP ngày 17 tháng 7 năm 2020 của Chính phủ quy định chi tiết một số điều của Luật Giáo dục.</w:t>
      </w:r>
    </w:p>
    <w:p w:rsidR="00CB3112" w:rsidRPr="00550B32" w:rsidRDefault="00CB3112" w:rsidP="00CB3112">
      <w:pPr>
        <w:spacing w:before="60" w:after="100" w:line="276" w:lineRule="auto"/>
        <w:ind w:firstLine="720"/>
        <w:jc w:val="both"/>
        <w:rPr>
          <w:sz w:val="28"/>
          <w:szCs w:val="28"/>
          <w:lang w:val="pt-BR"/>
        </w:rPr>
      </w:pPr>
      <w:r w:rsidRPr="00550B32">
        <w:rPr>
          <w:i/>
          <w:sz w:val="28"/>
          <w:szCs w:val="28"/>
          <w:lang w:val="pt-BR"/>
        </w:rPr>
        <w:t xml:space="preserve">-  Nghị định số 142/2025/NĐ-CP ngày 12 tháng 6 năm 2025 của Chính phủ quy định </w:t>
      </w:r>
      <w:r w:rsidRPr="00550B32">
        <w:rPr>
          <w:bCs/>
          <w:i/>
          <w:sz w:val="28"/>
          <w:szCs w:val="28"/>
          <w:lang w:val="pt-BR" w:eastAsia="en-AU"/>
        </w:rPr>
        <w:t xml:space="preserve">về phân định thẩm quyền của chính quyền địa phương hai cấp trong lĩnh vực </w:t>
      </w:r>
      <w:r w:rsidRPr="00550B32">
        <w:rPr>
          <w:i/>
          <w:sz w:val="28"/>
          <w:szCs w:val="28"/>
          <w:lang w:val="pt-BR" w:eastAsia="en-AU"/>
        </w:rPr>
        <w:t>quản lý nhà nước của Bộ Giáo dục và Đào tạo.</w:t>
      </w:r>
    </w:p>
    <w:p w:rsidR="0056065A" w:rsidRPr="00CB3112" w:rsidRDefault="0056065A" w:rsidP="00CB3112">
      <w:bookmarkStart w:id="0" w:name="_GoBack"/>
      <w:bookmarkEnd w:id="0"/>
    </w:p>
    <w:sectPr w:rsidR="0056065A" w:rsidRPr="00CB3112" w:rsidSect="004E3268">
      <w:pgSz w:w="11907" w:h="16840" w:code="9"/>
      <w:pgMar w:top="1134" w:right="1134" w:bottom="1134" w:left="1701" w:header="720" w:footer="720" w:gutter="0"/>
      <w:pgNumType w:start="86"/>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56B" w:rsidRDefault="0005756B">
      <w:r>
        <w:separator/>
      </w:r>
    </w:p>
  </w:endnote>
  <w:endnote w:type="continuationSeparator" w:id="0">
    <w:p w:rsidR="0005756B" w:rsidRDefault="00057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56B" w:rsidRDefault="0005756B">
      <w:r>
        <w:separator/>
      </w:r>
    </w:p>
  </w:footnote>
  <w:footnote w:type="continuationSeparator" w:id="0">
    <w:p w:rsidR="0005756B" w:rsidRDefault="00057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D5"/>
    <w:rsid w:val="00003632"/>
    <w:rsid w:val="000135A2"/>
    <w:rsid w:val="00052DFA"/>
    <w:rsid w:val="0005756B"/>
    <w:rsid w:val="00097AC8"/>
    <w:rsid w:val="00137E36"/>
    <w:rsid w:val="00142F52"/>
    <w:rsid w:val="0015553B"/>
    <w:rsid w:val="00176393"/>
    <w:rsid w:val="00180582"/>
    <w:rsid w:val="0019168E"/>
    <w:rsid w:val="00192D07"/>
    <w:rsid w:val="001E38BE"/>
    <w:rsid w:val="00244C2E"/>
    <w:rsid w:val="0025546B"/>
    <w:rsid w:val="00267C6D"/>
    <w:rsid w:val="002837F4"/>
    <w:rsid w:val="002E46D9"/>
    <w:rsid w:val="00366E4B"/>
    <w:rsid w:val="003744C3"/>
    <w:rsid w:val="003903D2"/>
    <w:rsid w:val="003D2663"/>
    <w:rsid w:val="0041095D"/>
    <w:rsid w:val="0047377B"/>
    <w:rsid w:val="00473F9D"/>
    <w:rsid w:val="00475C96"/>
    <w:rsid w:val="004C79DF"/>
    <w:rsid w:val="004E3268"/>
    <w:rsid w:val="0056065A"/>
    <w:rsid w:val="005778FD"/>
    <w:rsid w:val="00585851"/>
    <w:rsid w:val="00665EF2"/>
    <w:rsid w:val="00683D31"/>
    <w:rsid w:val="0078382A"/>
    <w:rsid w:val="00797D2E"/>
    <w:rsid w:val="007E3D70"/>
    <w:rsid w:val="00810D1B"/>
    <w:rsid w:val="008429AF"/>
    <w:rsid w:val="008A2E05"/>
    <w:rsid w:val="008B0E97"/>
    <w:rsid w:val="00922611"/>
    <w:rsid w:val="00972F42"/>
    <w:rsid w:val="00A15FC0"/>
    <w:rsid w:val="00A67E30"/>
    <w:rsid w:val="00A96263"/>
    <w:rsid w:val="00AA4B0E"/>
    <w:rsid w:val="00AB48D5"/>
    <w:rsid w:val="00B14C66"/>
    <w:rsid w:val="00B15E88"/>
    <w:rsid w:val="00B70792"/>
    <w:rsid w:val="00BA3310"/>
    <w:rsid w:val="00BD2FD4"/>
    <w:rsid w:val="00CB3112"/>
    <w:rsid w:val="00CC3BF3"/>
    <w:rsid w:val="00D479AF"/>
    <w:rsid w:val="00DD2D88"/>
    <w:rsid w:val="00DE34AC"/>
    <w:rsid w:val="00E3329D"/>
    <w:rsid w:val="00E656A0"/>
    <w:rsid w:val="00E672C5"/>
    <w:rsid w:val="00EC795D"/>
    <w:rsid w:val="00F74D4D"/>
    <w:rsid w:val="00F86C92"/>
    <w:rsid w:val="00FB3AE4"/>
    <w:rsid w:val="00FE0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979FA-DE81-445A-88C8-AFAB2AEC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AB48D5"/>
    <w:pPr>
      <w:spacing w:before="100" w:beforeAutospacing="1" w:after="100" w:afterAutospacing="1"/>
    </w:pPr>
    <w:rPr>
      <w:rFonts w:ascii="Verdana" w:hAnsi="Verdana"/>
    </w:rPr>
  </w:style>
  <w:style w:type="paragraph" w:styleId="Header">
    <w:name w:val="header"/>
    <w:basedOn w:val="Normal"/>
    <w:link w:val="HeaderChar"/>
    <w:uiPriority w:val="99"/>
    <w:unhideWhenUsed/>
    <w:rsid w:val="00AB48D5"/>
    <w:pPr>
      <w:tabs>
        <w:tab w:val="center" w:pos="4680"/>
        <w:tab w:val="right" w:pos="9360"/>
      </w:tabs>
    </w:pPr>
  </w:style>
  <w:style w:type="character" w:customStyle="1" w:styleId="HeaderChar">
    <w:name w:val="Header Char"/>
    <w:basedOn w:val="DefaultParagraphFont"/>
    <w:link w:val="Header"/>
    <w:uiPriority w:val="99"/>
    <w:rsid w:val="00AB48D5"/>
    <w:rPr>
      <w:rFonts w:ascii="Times New Roman" w:eastAsia="Times New Roman" w:hAnsi="Times New Roman" w:cs="Times New Roman"/>
      <w:sz w:val="24"/>
      <w:szCs w:val="24"/>
    </w:rPr>
  </w:style>
  <w:style w:type="paragraph" w:styleId="Footer">
    <w:name w:val="footer"/>
    <w:basedOn w:val="Normal"/>
    <w:link w:val="FooterChar"/>
    <w:unhideWhenUsed/>
    <w:rsid w:val="00AB48D5"/>
    <w:pPr>
      <w:tabs>
        <w:tab w:val="center" w:pos="4680"/>
        <w:tab w:val="right" w:pos="9360"/>
      </w:tabs>
    </w:pPr>
  </w:style>
  <w:style w:type="character" w:customStyle="1" w:styleId="FooterChar">
    <w:name w:val="Footer Char"/>
    <w:basedOn w:val="DefaultParagraphFont"/>
    <w:link w:val="Footer"/>
    <w:rsid w:val="00AB48D5"/>
    <w:rPr>
      <w:rFonts w:ascii="Times New Roman" w:eastAsia="Times New Roman" w:hAnsi="Times New Roman" w:cs="Times New Roman"/>
      <w:sz w:val="24"/>
      <w:szCs w:val="24"/>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 Char Char Char Char Char Char Char Char1"/>
    <w:link w:val="NormalWeb"/>
    <w:uiPriority w:val="99"/>
    <w:qFormat/>
    <w:rsid w:val="00AB48D5"/>
    <w:rPr>
      <w:rFonts w:ascii="Verdana" w:eastAsia="Times New Roman" w:hAnsi="Verdana" w:cs="Times New Roman"/>
      <w:sz w:val="24"/>
      <w:szCs w:val="24"/>
    </w:rPr>
  </w:style>
  <w:style w:type="character" w:styleId="PageNumber">
    <w:name w:val="page number"/>
    <w:rsid w:val="00AB48D5"/>
    <w:rPr>
      <w:rFonts w:cs="Times New Roman"/>
    </w:rPr>
  </w:style>
  <w:style w:type="paragraph" w:styleId="ListParagraph">
    <w:name w:val="List Paragraph"/>
    <w:basedOn w:val="Normal"/>
    <w:uiPriority w:val="34"/>
    <w:qFormat/>
    <w:rsid w:val="00BA3310"/>
    <w:pPr>
      <w:ind w:left="720"/>
      <w:contextualSpacing/>
    </w:pPr>
  </w:style>
  <w:style w:type="paragraph" w:styleId="BodyTextIndent">
    <w:name w:val="Body Text Indent"/>
    <w:basedOn w:val="Normal"/>
    <w:link w:val="BodyTextIndentChar"/>
    <w:rsid w:val="00A15FC0"/>
    <w:pPr>
      <w:spacing w:before="120"/>
      <w:ind w:firstLine="720"/>
      <w:jc w:val="both"/>
    </w:pPr>
    <w:rPr>
      <w:rFonts w:ascii=".VnTime" w:hAnsi=".VnTime"/>
      <w:sz w:val="28"/>
      <w:szCs w:val="28"/>
      <w:lang w:val="en-GB"/>
    </w:rPr>
  </w:style>
  <w:style w:type="character" w:customStyle="1" w:styleId="BodyTextIndentChar">
    <w:name w:val="Body Text Indent Char"/>
    <w:basedOn w:val="DefaultParagraphFont"/>
    <w:link w:val="BodyTextIndent"/>
    <w:rsid w:val="00A15FC0"/>
    <w:rPr>
      <w:rFonts w:ascii=".VnTime" w:eastAsia="Times New Roman" w:hAnsi=".VnTime" w:cs="Times New Roman"/>
      <w:sz w:val="28"/>
      <w:szCs w:val="28"/>
      <w:lang w:val="en-GB"/>
    </w:rPr>
  </w:style>
  <w:style w:type="paragraph" w:customStyle="1" w:styleId="sonvb">
    <w:name w:val="son vb"/>
    <w:basedOn w:val="Normal"/>
    <w:link w:val="sonvbChar"/>
    <w:qFormat/>
    <w:rsid w:val="00FB3AE4"/>
    <w:pPr>
      <w:spacing w:after="120" w:line="360" w:lineRule="auto"/>
      <w:ind w:firstLine="720"/>
      <w:jc w:val="both"/>
    </w:pPr>
    <w:rPr>
      <w:rFonts w:eastAsia="Arial"/>
      <w:sz w:val="28"/>
      <w:szCs w:val="28"/>
    </w:rPr>
  </w:style>
  <w:style w:type="character" w:customStyle="1" w:styleId="sonvbChar">
    <w:name w:val="son vb Char"/>
    <w:link w:val="sonvb"/>
    <w:rsid w:val="00FB3AE4"/>
    <w:rPr>
      <w:rFonts w:ascii="Times New Roman" w:eastAsia="Arial" w:hAnsi="Times New Roman" w:cs="Times New Roman"/>
      <w:sz w:val="28"/>
      <w:szCs w:val="28"/>
    </w:rPr>
  </w:style>
  <w:style w:type="paragraph" w:styleId="BodyText">
    <w:name w:val="Body Text"/>
    <w:aliases w:val="DNV-Body"/>
    <w:basedOn w:val="Normal"/>
    <w:link w:val="BodyTextChar"/>
    <w:uiPriority w:val="99"/>
    <w:rsid w:val="00CB3112"/>
    <w:pPr>
      <w:spacing w:after="120"/>
    </w:pPr>
  </w:style>
  <w:style w:type="character" w:customStyle="1" w:styleId="BodyTextChar">
    <w:name w:val="Body Text Char"/>
    <w:aliases w:val="DNV-Body Char"/>
    <w:basedOn w:val="DefaultParagraphFont"/>
    <w:link w:val="BodyText"/>
    <w:uiPriority w:val="99"/>
    <w:rsid w:val="00CB3112"/>
    <w:rPr>
      <w:rFonts w:ascii="Times New Roman" w:eastAsia="Times New Roman" w:hAnsi="Times New Roman" w:cs="Times New Roman"/>
      <w:sz w:val="24"/>
      <w:szCs w:val="24"/>
    </w:rPr>
  </w:style>
  <w:style w:type="character" w:customStyle="1" w:styleId="BodyTextChar1">
    <w:name w:val="Body Text Char1"/>
    <w:aliases w:val="DNV-Body Char1"/>
    <w:uiPriority w:val="99"/>
    <w:locked/>
    <w:rsid w:val="00CB311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36</cp:revision>
  <dcterms:created xsi:type="dcterms:W3CDTF">2025-07-28T05:15:00Z</dcterms:created>
  <dcterms:modified xsi:type="dcterms:W3CDTF">2025-07-28T06:16:00Z</dcterms:modified>
</cp:coreProperties>
</file>